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5" w:rsidRDefault="00414ABA">
      <w:r>
        <w:rPr>
          <w:noProof/>
          <w:lang w:eastAsia="el-GR"/>
        </w:rPr>
        <w:drawing>
          <wp:inline distT="0" distB="0" distL="0" distR="0">
            <wp:extent cx="920196" cy="11880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96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C4B" w:rsidRDefault="00AC0C4B"/>
    <w:p w:rsidR="00AC0C4B" w:rsidRDefault="00AC0C4B"/>
    <w:p w:rsidR="00AC0C4B" w:rsidRPr="008532B9" w:rsidRDefault="00AC0C4B" w:rsidP="00AC0C4B">
      <w:pPr>
        <w:spacing w:after="0"/>
        <w:rPr>
          <w:rFonts w:ascii="Candara" w:hAnsi="Candara"/>
          <w:b/>
          <w:color w:val="00B0F0"/>
          <w:sz w:val="44"/>
          <w:szCs w:val="44"/>
          <w:u w:val="single"/>
        </w:rPr>
      </w:pPr>
      <w:r w:rsidRPr="008532B9">
        <w:rPr>
          <w:rFonts w:ascii="Candara" w:hAnsi="Candara"/>
          <w:b/>
          <w:color w:val="00B0F0"/>
          <w:sz w:val="44"/>
          <w:szCs w:val="44"/>
          <w:u w:val="single"/>
        </w:rPr>
        <w:t xml:space="preserve">ΔΗΛΩΣΗ </w:t>
      </w:r>
    </w:p>
    <w:p w:rsidR="008532B9" w:rsidRPr="008532B9" w:rsidRDefault="00AC0C4B" w:rsidP="008532B9">
      <w:pPr>
        <w:spacing w:after="0"/>
        <w:rPr>
          <w:rFonts w:ascii="Candara" w:hAnsi="Candara"/>
          <w:b/>
          <w:color w:val="00B0F0"/>
          <w:sz w:val="44"/>
          <w:szCs w:val="44"/>
          <w:u w:val="single"/>
        </w:rPr>
      </w:pPr>
      <w:r w:rsidRPr="008532B9">
        <w:rPr>
          <w:rFonts w:ascii="Candara" w:hAnsi="Candara"/>
          <w:b/>
          <w:color w:val="00B0F0"/>
          <w:sz w:val="44"/>
          <w:szCs w:val="44"/>
          <w:u w:val="single"/>
        </w:rPr>
        <w:t xml:space="preserve">ΣΥΜΒΟΥΛΙΟΥ </w:t>
      </w:r>
      <w:r w:rsidR="008532B9" w:rsidRPr="008532B9">
        <w:rPr>
          <w:rFonts w:ascii="Candara" w:hAnsi="Candara"/>
          <w:b/>
          <w:color w:val="00B0F0"/>
          <w:sz w:val="44"/>
          <w:szCs w:val="44"/>
          <w:u w:val="single"/>
        </w:rPr>
        <w:t xml:space="preserve">ΕΥΡΩΠΑΙΩΝ ΟΔΟΝΤΙΑΤΡΩΝ </w:t>
      </w:r>
    </w:p>
    <w:p w:rsidR="008532B9" w:rsidRPr="008532B9" w:rsidRDefault="008532B9" w:rsidP="008532B9">
      <w:pPr>
        <w:spacing w:after="0"/>
        <w:rPr>
          <w:rFonts w:ascii="Candara" w:hAnsi="Candara"/>
          <w:b/>
          <w:color w:val="00B0F0"/>
          <w:sz w:val="44"/>
          <w:szCs w:val="44"/>
          <w:u w:val="single"/>
        </w:rPr>
      </w:pPr>
    </w:p>
    <w:p w:rsidR="00AC0C4B" w:rsidRPr="008532B9" w:rsidRDefault="00AC0C4B" w:rsidP="00AC0C4B">
      <w:pPr>
        <w:spacing w:after="0"/>
        <w:rPr>
          <w:rFonts w:ascii="Candara" w:hAnsi="Candara"/>
          <w:b/>
          <w:color w:val="00B0F0"/>
          <w:sz w:val="44"/>
          <w:szCs w:val="44"/>
          <w:u w:val="single"/>
        </w:rPr>
      </w:pPr>
    </w:p>
    <w:p w:rsidR="00AC0C4B" w:rsidRDefault="00AC0C4B" w:rsidP="00AC0C4B">
      <w:pPr>
        <w:spacing w:after="0"/>
        <w:rPr>
          <w:rFonts w:ascii="Candara" w:hAnsi="Candara"/>
          <w:b/>
          <w:color w:val="00B0F0"/>
          <w:sz w:val="52"/>
          <w:szCs w:val="52"/>
          <w:u w:val="single"/>
        </w:rPr>
      </w:pPr>
    </w:p>
    <w:p w:rsidR="00AC0C4B" w:rsidRPr="008532B9" w:rsidRDefault="004E33D4" w:rsidP="00AC0C4B">
      <w:pPr>
        <w:spacing w:after="0"/>
        <w:rPr>
          <w:rFonts w:ascii="Candara" w:hAnsi="Candara"/>
          <w:b/>
          <w:color w:val="002060"/>
          <w:sz w:val="36"/>
          <w:szCs w:val="36"/>
        </w:rPr>
      </w:pPr>
      <w:r w:rsidRPr="008532B9">
        <w:rPr>
          <w:rFonts w:ascii="Candara" w:hAnsi="Candara"/>
          <w:b/>
          <w:color w:val="002060"/>
          <w:sz w:val="36"/>
          <w:szCs w:val="36"/>
        </w:rPr>
        <w:t xml:space="preserve">ΚΑΝΟΝΙΣΜΟΣ </w:t>
      </w:r>
      <w:r w:rsidR="008532B9" w:rsidRPr="008532B9">
        <w:rPr>
          <w:rFonts w:ascii="Candara" w:hAnsi="Candara"/>
          <w:b/>
          <w:color w:val="002060"/>
          <w:sz w:val="36"/>
          <w:szCs w:val="36"/>
        </w:rPr>
        <w:t xml:space="preserve">περί </w:t>
      </w:r>
      <w:r w:rsidRPr="008532B9">
        <w:rPr>
          <w:rFonts w:ascii="Candara" w:hAnsi="Candara"/>
          <w:b/>
          <w:color w:val="002060"/>
          <w:sz w:val="36"/>
          <w:szCs w:val="36"/>
        </w:rPr>
        <w:t>ΙΑΤΡΟΤΕΧΝΟΛΟΓΙΚΩΝ ΠΡΟΙΟΝΤΩΝ &amp; ΠΑΡΑΚΕΙΜΕΝ</w:t>
      </w:r>
      <w:r w:rsidR="00CA6976" w:rsidRPr="008532B9">
        <w:rPr>
          <w:rFonts w:ascii="Candara" w:hAnsi="Candara"/>
          <w:b/>
          <w:color w:val="002060"/>
          <w:sz w:val="36"/>
          <w:szCs w:val="36"/>
        </w:rPr>
        <w:t>Η</w:t>
      </w:r>
      <w:r w:rsidRPr="008532B9">
        <w:rPr>
          <w:rFonts w:ascii="Candara" w:hAnsi="Candara"/>
          <w:b/>
          <w:color w:val="002060"/>
          <w:sz w:val="36"/>
          <w:szCs w:val="36"/>
        </w:rPr>
        <w:t xml:space="preserve"> ΒΟΗΘΗΤΙΚ</w:t>
      </w:r>
      <w:r w:rsidR="00CA6976" w:rsidRPr="008532B9">
        <w:rPr>
          <w:rFonts w:ascii="Candara" w:hAnsi="Candara"/>
          <w:b/>
          <w:color w:val="002060"/>
          <w:sz w:val="36"/>
          <w:szCs w:val="36"/>
        </w:rPr>
        <w:t>Η ΤΕΧΝΟΛΟΓΙΑ</w:t>
      </w:r>
      <w:r w:rsidRPr="008532B9">
        <w:rPr>
          <w:rFonts w:ascii="Candara" w:hAnsi="Candara"/>
          <w:b/>
          <w:color w:val="002060"/>
          <w:sz w:val="36"/>
          <w:szCs w:val="36"/>
        </w:rPr>
        <w:t xml:space="preserve"> </w:t>
      </w:r>
      <w:r w:rsidRPr="008532B9">
        <w:rPr>
          <w:rFonts w:ascii="Candara" w:hAnsi="Candara"/>
          <w:b/>
          <w:color w:val="002060"/>
          <w:sz w:val="36"/>
          <w:szCs w:val="36"/>
          <w:lang w:val="en-US"/>
        </w:rPr>
        <w:t>CAD</w:t>
      </w:r>
      <w:r w:rsidRPr="008532B9">
        <w:rPr>
          <w:rFonts w:ascii="Candara" w:hAnsi="Candara"/>
          <w:b/>
          <w:color w:val="002060"/>
          <w:sz w:val="36"/>
          <w:szCs w:val="36"/>
        </w:rPr>
        <w:t>/</w:t>
      </w:r>
      <w:r w:rsidRPr="008532B9">
        <w:rPr>
          <w:rFonts w:ascii="Candara" w:hAnsi="Candara"/>
          <w:b/>
          <w:color w:val="002060"/>
          <w:sz w:val="36"/>
          <w:szCs w:val="36"/>
          <w:lang w:val="en-US"/>
        </w:rPr>
        <w:t>CAM</w:t>
      </w:r>
      <w:r w:rsidRPr="008532B9">
        <w:rPr>
          <w:rFonts w:ascii="Candara" w:hAnsi="Candara"/>
          <w:b/>
          <w:color w:val="002060"/>
          <w:sz w:val="36"/>
          <w:szCs w:val="36"/>
        </w:rPr>
        <w:t>:</w:t>
      </w:r>
    </w:p>
    <w:p w:rsidR="004E33D4" w:rsidRPr="00E1742F" w:rsidRDefault="004E33D4" w:rsidP="00AC0C4B">
      <w:pPr>
        <w:spacing w:after="0"/>
        <w:rPr>
          <w:rFonts w:ascii="Candara" w:hAnsi="Candara"/>
          <w:b/>
          <w:color w:val="002060"/>
          <w:sz w:val="36"/>
          <w:szCs w:val="36"/>
        </w:rPr>
      </w:pPr>
      <w:r w:rsidRPr="00E1742F">
        <w:rPr>
          <w:rFonts w:ascii="Candara" w:hAnsi="Candara"/>
          <w:b/>
          <w:color w:val="002060"/>
          <w:sz w:val="36"/>
          <w:szCs w:val="36"/>
        </w:rPr>
        <w:t>ΔΙΚΑΙΩΜΑ ΤΩΝ ΟΔΟΝΤΙΑΤΡΩΝ ΝΑ ΜΗ ΘΕΩΡΟΥΝΤΑΙ ΚΑΤΑΣΚΕΥΑΣΤΕΣ</w:t>
      </w:r>
    </w:p>
    <w:p w:rsidR="007D33CB" w:rsidRPr="00E1742F" w:rsidRDefault="007D33CB" w:rsidP="00AC0C4B">
      <w:pPr>
        <w:spacing w:after="0"/>
        <w:rPr>
          <w:rFonts w:ascii="Candara" w:hAnsi="Candara"/>
          <w:b/>
          <w:color w:val="002060"/>
          <w:sz w:val="36"/>
          <w:szCs w:val="36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E1742F" w:rsidRDefault="00E1742F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</w:p>
    <w:p w:rsidR="007D33CB" w:rsidRPr="003F4DC8" w:rsidRDefault="007D33CB" w:rsidP="00AC0C4B">
      <w:pPr>
        <w:spacing w:after="0"/>
        <w:rPr>
          <w:rFonts w:ascii="Candara" w:hAnsi="Candara"/>
          <w:b/>
          <w:color w:val="0070C0"/>
          <w:sz w:val="20"/>
          <w:szCs w:val="20"/>
        </w:rPr>
      </w:pPr>
      <w:r w:rsidRPr="003F4DC8">
        <w:rPr>
          <w:rFonts w:ascii="Candara" w:hAnsi="Candara"/>
          <w:b/>
          <w:color w:val="0070C0"/>
          <w:sz w:val="20"/>
          <w:szCs w:val="20"/>
        </w:rPr>
        <w:lastRenderedPageBreak/>
        <w:t xml:space="preserve">Ι. ΕΙΣΑΓΩΓΗ </w:t>
      </w:r>
    </w:p>
    <w:p w:rsidR="007D33CB" w:rsidRPr="003F4DC8" w:rsidRDefault="007D33CB" w:rsidP="00F76A19">
      <w:pPr>
        <w:jc w:val="both"/>
        <w:rPr>
          <w:rFonts w:ascii="Candara" w:hAnsi="Candara"/>
          <w:sz w:val="20"/>
          <w:szCs w:val="20"/>
        </w:rPr>
      </w:pPr>
      <w:r w:rsidRPr="003F4DC8">
        <w:rPr>
          <w:rFonts w:ascii="Candara" w:eastAsia="Calibri" w:hAnsi="Candara" w:cs="Times New Roman"/>
          <w:sz w:val="20"/>
          <w:szCs w:val="20"/>
        </w:rPr>
        <w:t>Το Συμβούλιο Ευρωπαίων Οδοντιάτρων/ΣΕΟ (</w:t>
      </w:r>
      <w:r w:rsidRPr="003F4DC8">
        <w:rPr>
          <w:rFonts w:ascii="Candara" w:eastAsia="Calibri" w:hAnsi="Candara" w:cs="Times New Roman"/>
          <w:sz w:val="20"/>
          <w:szCs w:val="20"/>
          <w:lang w:val="en-US"/>
        </w:rPr>
        <w:t>Council</w:t>
      </w:r>
      <w:r w:rsidRPr="003F4DC8">
        <w:rPr>
          <w:rFonts w:ascii="Candara" w:eastAsia="Calibri" w:hAnsi="Candara" w:cs="Times New Roman"/>
          <w:sz w:val="20"/>
          <w:szCs w:val="20"/>
        </w:rPr>
        <w:t xml:space="preserve"> </w:t>
      </w:r>
      <w:r w:rsidRPr="003F4DC8">
        <w:rPr>
          <w:rFonts w:ascii="Candara" w:eastAsia="Calibri" w:hAnsi="Candara" w:cs="Times New Roman"/>
          <w:sz w:val="20"/>
          <w:szCs w:val="20"/>
          <w:lang w:val="en-US"/>
        </w:rPr>
        <w:t>of</w:t>
      </w:r>
      <w:r w:rsidRPr="003F4DC8">
        <w:rPr>
          <w:rFonts w:ascii="Candara" w:eastAsia="Calibri" w:hAnsi="Candara" w:cs="Times New Roman"/>
          <w:sz w:val="20"/>
          <w:szCs w:val="20"/>
        </w:rPr>
        <w:t xml:space="preserve"> </w:t>
      </w:r>
      <w:r w:rsidRPr="003F4DC8">
        <w:rPr>
          <w:rFonts w:ascii="Candara" w:eastAsia="Calibri" w:hAnsi="Candara" w:cs="Times New Roman"/>
          <w:sz w:val="20"/>
          <w:szCs w:val="20"/>
          <w:lang w:val="en-US"/>
        </w:rPr>
        <w:t>European</w:t>
      </w:r>
      <w:r w:rsidRPr="003F4DC8">
        <w:rPr>
          <w:rFonts w:ascii="Candara" w:eastAsia="Calibri" w:hAnsi="Candara" w:cs="Times New Roman"/>
          <w:sz w:val="20"/>
          <w:szCs w:val="20"/>
        </w:rPr>
        <w:t xml:space="preserve"> </w:t>
      </w:r>
      <w:r w:rsidRPr="003F4DC8">
        <w:rPr>
          <w:rFonts w:ascii="Candara" w:eastAsia="Calibri" w:hAnsi="Candara" w:cs="Times New Roman"/>
          <w:sz w:val="20"/>
          <w:szCs w:val="20"/>
          <w:lang w:val="en-US"/>
        </w:rPr>
        <w:t>Dentists</w:t>
      </w:r>
      <w:r w:rsidRPr="003F4DC8">
        <w:rPr>
          <w:rFonts w:ascii="Candara" w:eastAsia="Calibri" w:hAnsi="Candara" w:cs="Times New Roman"/>
          <w:sz w:val="20"/>
          <w:szCs w:val="20"/>
        </w:rPr>
        <w:t>/</w:t>
      </w:r>
      <w:r w:rsidRPr="003F4DC8">
        <w:rPr>
          <w:rFonts w:ascii="Candara" w:eastAsia="Calibri" w:hAnsi="Candara" w:cs="Times New Roman"/>
          <w:sz w:val="20"/>
          <w:szCs w:val="20"/>
          <w:lang w:val="en-US"/>
        </w:rPr>
        <w:t>CED</w:t>
      </w:r>
      <w:r w:rsidRPr="003F4DC8">
        <w:rPr>
          <w:rFonts w:ascii="Candara" w:eastAsia="Calibri" w:hAnsi="Candara" w:cs="Times New Roman"/>
          <w:sz w:val="20"/>
          <w:szCs w:val="20"/>
        </w:rPr>
        <w:t>) είναι μια Ευρωπαϊκή μη</w:t>
      </w:r>
      <w:r w:rsidR="00741F6B" w:rsidRPr="003F4DC8">
        <w:rPr>
          <w:rFonts w:ascii="Candara" w:eastAsia="Calibri" w:hAnsi="Candara" w:cs="Times New Roman"/>
          <w:sz w:val="20"/>
          <w:szCs w:val="20"/>
        </w:rPr>
        <w:t>-</w:t>
      </w:r>
      <w:r w:rsidRPr="003F4DC8">
        <w:rPr>
          <w:rFonts w:ascii="Candara" w:eastAsia="Calibri" w:hAnsi="Candara" w:cs="Times New Roman"/>
          <w:sz w:val="20"/>
          <w:szCs w:val="20"/>
        </w:rPr>
        <w:t>κερδοσκοπική οργάνωση που εκπροσωπεί πάνω από 340.000 οδοντιάτρους σε ολόκληρη την Ευρωπαϊκή επικράτεια</w:t>
      </w:r>
      <w:r w:rsidR="0079289D" w:rsidRPr="003F4DC8">
        <w:rPr>
          <w:rFonts w:ascii="Candara" w:eastAsia="Calibri" w:hAnsi="Candara" w:cs="Times New Roman"/>
          <w:sz w:val="20"/>
          <w:szCs w:val="20"/>
        </w:rPr>
        <w:t xml:space="preserve"> μέσω 32 εθνικών </w:t>
      </w:r>
      <w:r w:rsidRPr="003F4DC8">
        <w:rPr>
          <w:rFonts w:ascii="Candara" w:eastAsia="Calibri" w:hAnsi="Candara" w:cs="Times New Roman"/>
          <w:sz w:val="20"/>
          <w:szCs w:val="20"/>
        </w:rPr>
        <w:t>οδοντιατρικ</w:t>
      </w:r>
      <w:r w:rsidR="0079289D" w:rsidRPr="003F4DC8">
        <w:rPr>
          <w:rFonts w:ascii="Candara" w:eastAsia="Calibri" w:hAnsi="Candara" w:cs="Times New Roman"/>
          <w:sz w:val="20"/>
          <w:szCs w:val="20"/>
        </w:rPr>
        <w:t xml:space="preserve">ών ομοσπονδιών και επιμελητηρίων σε </w:t>
      </w:r>
      <w:r w:rsidR="004C2422">
        <w:rPr>
          <w:rFonts w:ascii="Candara" w:eastAsia="Calibri" w:hAnsi="Candara" w:cs="Times New Roman"/>
          <w:sz w:val="20"/>
          <w:szCs w:val="20"/>
        </w:rPr>
        <w:t xml:space="preserve">30 </w:t>
      </w:r>
      <w:r w:rsidRPr="003F4DC8">
        <w:rPr>
          <w:rFonts w:ascii="Candara" w:eastAsia="Calibri" w:hAnsi="Candara" w:cs="Times New Roman"/>
          <w:sz w:val="20"/>
          <w:szCs w:val="20"/>
          <w:lang w:val="en-US"/>
        </w:rPr>
        <w:t>E</w:t>
      </w:r>
      <w:r w:rsidRPr="003F4DC8">
        <w:rPr>
          <w:rFonts w:ascii="Candara" w:eastAsia="Calibri" w:hAnsi="Candara" w:cs="Times New Roman"/>
          <w:sz w:val="20"/>
          <w:szCs w:val="20"/>
        </w:rPr>
        <w:t>υρωπαϊκές χώρες</w:t>
      </w:r>
      <w:r w:rsidR="00741F6B" w:rsidRPr="003F4DC8">
        <w:rPr>
          <w:rFonts w:ascii="Candara" w:eastAsia="Calibri" w:hAnsi="Candara" w:cs="Times New Roman"/>
          <w:sz w:val="20"/>
          <w:szCs w:val="20"/>
        </w:rPr>
        <w:t>.</w:t>
      </w:r>
      <w:r w:rsidR="00483131" w:rsidRPr="003F4DC8">
        <w:rPr>
          <w:rFonts w:ascii="Candara" w:eastAsia="Calibri" w:hAnsi="Candara" w:cs="Times New Roman"/>
          <w:sz w:val="20"/>
          <w:szCs w:val="20"/>
        </w:rPr>
        <w:t xml:space="preserve"> </w:t>
      </w:r>
      <w:r w:rsidR="00741F6B" w:rsidRPr="003F4DC8">
        <w:rPr>
          <w:rFonts w:ascii="Candara" w:hAnsi="Candara"/>
          <w:sz w:val="20"/>
          <w:szCs w:val="20"/>
        </w:rPr>
        <w:t>Ιδρύθηκε το 1961 προκειμένου να γνωμοδοτεί στην Ευρωπαϊκή Επιτροπή για θέματα που σχετίζονται με το οδοντιατρικό επάγγελμα.</w:t>
      </w:r>
      <w:r w:rsidR="00741F6B" w:rsidRPr="003F4DC8">
        <w:rPr>
          <w:rFonts w:ascii="Candara" w:hAnsi="Candara"/>
          <w:i/>
          <w:sz w:val="20"/>
          <w:szCs w:val="20"/>
        </w:rPr>
        <w:t xml:space="preserve"> </w:t>
      </w:r>
      <w:r w:rsidR="00515887">
        <w:rPr>
          <w:rFonts w:ascii="Candara" w:hAnsi="Candara"/>
          <w:i/>
          <w:sz w:val="20"/>
          <w:szCs w:val="20"/>
        </w:rPr>
        <w:t>Κ</w:t>
      </w:r>
      <w:r w:rsidR="004C2422">
        <w:rPr>
          <w:rFonts w:ascii="Candara" w:hAnsi="Candara"/>
          <w:sz w:val="20"/>
          <w:szCs w:val="20"/>
        </w:rPr>
        <w:t>ύριοι στόχοι του ΣΕΟ είναι η προαγωγή υψηλών προτύπων</w:t>
      </w:r>
      <w:r w:rsidR="00741F6B" w:rsidRPr="003F4DC8">
        <w:rPr>
          <w:rFonts w:ascii="Candara" w:hAnsi="Candara"/>
          <w:sz w:val="20"/>
          <w:szCs w:val="20"/>
        </w:rPr>
        <w:t xml:space="preserve"> στην οδοντιατρική υγειονομική περίθαλψη και την οδοντιατρική και η αποτελεσματική, επικεντρωμένη στην ασφάλεια του ασθενούς επαγγελματική άσκηση.</w:t>
      </w:r>
      <w:r w:rsidR="00F76A19" w:rsidRPr="003F4DC8">
        <w:rPr>
          <w:rFonts w:ascii="Candara" w:hAnsi="Candara"/>
          <w:sz w:val="20"/>
          <w:szCs w:val="20"/>
        </w:rPr>
        <w:t xml:space="preserve"> Με τη δήλωση που παρατίθεται στη συνέχεια, το ΣΕΟ έχει τη βούληση να αποσαφηνίσει το ρόλο και τις αρμοδιότητες των οδοντιάτρων που κάνουν χρήση παρακείμενης βοηθητικής τεχνολογίας και συστημάτων </w:t>
      </w:r>
      <w:r w:rsidR="00F76A19" w:rsidRPr="003F4DC8">
        <w:rPr>
          <w:rFonts w:ascii="Candara" w:hAnsi="Candara"/>
          <w:sz w:val="20"/>
          <w:szCs w:val="20"/>
          <w:lang w:val="en-US"/>
        </w:rPr>
        <w:t>CAD</w:t>
      </w:r>
      <w:r w:rsidR="00F76A19" w:rsidRPr="003F4DC8">
        <w:rPr>
          <w:rFonts w:ascii="Candara" w:hAnsi="Candara"/>
          <w:sz w:val="20"/>
          <w:szCs w:val="20"/>
        </w:rPr>
        <w:t>/</w:t>
      </w:r>
      <w:r w:rsidR="00F76A19" w:rsidRPr="003F4DC8">
        <w:rPr>
          <w:rFonts w:ascii="Candara" w:hAnsi="Candara"/>
          <w:sz w:val="20"/>
          <w:szCs w:val="20"/>
          <w:lang w:val="en-US"/>
        </w:rPr>
        <w:t>CAM</w:t>
      </w:r>
      <w:r w:rsidR="00F76A19" w:rsidRPr="003F4DC8">
        <w:rPr>
          <w:rFonts w:ascii="Candara" w:hAnsi="Candara"/>
          <w:sz w:val="20"/>
          <w:szCs w:val="20"/>
        </w:rPr>
        <w:t xml:space="preserve">. </w:t>
      </w:r>
    </w:p>
    <w:p w:rsidR="00ED000D" w:rsidRPr="00DA754D" w:rsidRDefault="00ED000D" w:rsidP="00F76A19">
      <w:pPr>
        <w:jc w:val="both"/>
        <w:rPr>
          <w:rFonts w:ascii="Candara" w:hAnsi="Candara"/>
          <w:b/>
          <w:color w:val="0070C0"/>
          <w:sz w:val="20"/>
          <w:szCs w:val="20"/>
        </w:rPr>
      </w:pPr>
      <w:r w:rsidRPr="003F4DC8">
        <w:rPr>
          <w:rFonts w:ascii="Candara" w:hAnsi="Candara"/>
          <w:b/>
          <w:color w:val="0070C0"/>
          <w:sz w:val="20"/>
          <w:szCs w:val="20"/>
          <w:lang w:val="en-US"/>
        </w:rPr>
        <w:t>II</w:t>
      </w:r>
      <w:r w:rsidRPr="003F4DC8">
        <w:rPr>
          <w:rFonts w:ascii="Candara" w:hAnsi="Candara"/>
          <w:b/>
          <w:color w:val="0070C0"/>
          <w:sz w:val="20"/>
          <w:szCs w:val="20"/>
        </w:rPr>
        <w:t>. ΕΥΡΩΠΑ</w:t>
      </w:r>
      <w:r w:rsidR="00F5221D">
        <w:rPr>
          <w:rFonts w:ascii="Candara" w:hAnsi="Candara"/>
          <w:b/>
          <w:color w:val="0070C0"/>
          <w:sz w:val="20"/>
          <w:szCs w:val="20"/>
        </w:rPr>
        <w:t>Ϊ</w:t>
      </w:r>
      <w:r w:rsidRPr="003F4DC8">
        <w:rPr>
          <w:rFonts w:ascii="Candara" w:hAnsi="Candara"/>
          <w:b/>
          <w:color w:val="0070C0"/>
          <w:sz w:val="20"/>
          <w:szCs w:val="20"/>
        </w:rPr>
        <w:t xml:space="preserve">ΚΟ </w:t>
      </w:r>
      <w:r w:rsidR="00A2060A">
        <w:rPr>
          <w:rFonts w:ascii="Candara" w:hAnsi="Candara"/>
          <w:b/>
          <w:color w:val="0070C0"/>
          <w:sz w:val="20"/>
          <w:szCs w:val="20"/>
        </w:rPr>
        <w:t>ΡΥΘΜΙΣΤΙΚΟ</w:t>
      </w:r>
      <w:r w:rsidRPr="003F4DC8">
        <w:rPr>
          <w:rFonts w:ascii="Candara" w:hAnsi="Candara"/>
          <w:b/>
          <w:color w:val="0070C0"/>
          <w:sz w:val="20"/>
          <w:szCs w:val="20"/>
        </w:rPr>
        <w:t xml:space="preserve"> ΠΛΑΙΣΙΟ</w:t>
      </w:r>
    </w:p>
    <w:p w:rsidR="00CA6A18" w:rsidRPr="006F2BBB" w:rsidRDefault="005223F0" w:rsidP="006B0328">
      <w:pPr>
        <w:pStyle w:val="Default"/>
        <w:spacing w:after="200" w:line="276" w:lineRule="auto"/>
        <w:jc w:val="both"/>
        <w:rPr>
          <w:rFonts w:ascii="Candara" w:hAnsi="Candara" w:cs="EUAlbertina"/>
          <w:i/>
          <w:sz w:val="20"/>
          <w:szCs w:val="20"/>
        </w:rPr>
      </w:pPr>
      <w:r w:rsidRPr="003F4DC8">
        <w:rPr>
          <w:rFonts w:ascii="Candara" w:hAnsi="Candara"/>
          <w:sz w:val="20"/>
          <w:szCs w:val="20"/>
        </w:rPr>
        <w:t xml:space="preserve">Ο Κανονισμός περί </w:t>
      </w:r>
      <w:r w:rsidR="006F1613" w:rsidRPr="003F4DC8">
        <w:rPr>
          <w:rFonts w:ascii="Candara" w:hAnsi="Candara"/>
          <w:sz w:val="20"/>
          <w:szCs w:val="20"/>
        </w:rPr>
        <w:t>Ιατροτεχνολογικών Προϊόντων</w:t>
      </w:r>
      <w:r w:rsidR="00DA754D" w:rsidRPr="00DA754D">
        <w:rPr>
          <w:rFonts w:ascii="Candara" w:hAnsi="Candara"/>
          <w:sz w:val="20"/>
          <w:szCs w:val="20"/>
        </w:rPr>
        <w:t xml:space="preserve">(ΚΑΝΟΝΙΣΜΟΣ </w:t>
      </w:r>
      <w:r w:rsidR="00DA754D" w:rsidRPr="00DA754D">
        <w:rPr>
          <w:rFonts w:ascii="Candara" w:hAnsi="Candara" w:cs="EUAlbertina-Bold"/>
          <w:bCs/>
          <w:sz w:val="20"/>
          <w:szCs w:val="20"/>
        </w:rPr>
        <w:t>(ΕΕ) 2017/745/</w:t>
      </w:r>
      <w:r w:rsidR="006F1613" w:rsidRPr="00DA754D">
        <w:rPr>
          <w:rFonts w:ascii="Candara" w:hAnsi="Candara"/>
          <w:b/>
          <w:sz w:val="20"/>
          <w:szCs w:val="20"/>
          <w:lang w:val="en-US"/>
        </w:rPr>
        <w:t>MDR</w:t>
      </w:r>
      <w:r w:rsidR="006F1613" w:rsidRPr="00DA754D">
        <w:rPr>
          <w:rFonts w:ascii="Candara" w:hAnsi="Candara"/>
          <w:sz w:val="20"/>
          <w:szCs w:val="20"/>
        </w:rPr>
        <w:t>)</w:t>
      </w:r>
      <w:r w:rsidR="003F4DC8" w:rsidRPr="00DA754D">
        <w:rPr>
          <w:rFonts w:ascii="Candara" w:hAnsi="Candara"/>
          <w:sz w:val="20"/>
          <w:szCs w:val="20"/>
        </w:rPr>
        <w:t>,</w:t>
      </w:r>
      <w:r w:rsidR="006F1613" w:rsidRPr="003F4DC8">
        <w:rPr>
          <w:rFonts w:ascii="Candara" w:hAnsi="Candara"/>
          <w:sz w:val="20"/>
          <w:szCs w:val="20"/>
        </w:rPr>
        <w:t xml:space="preserve"> που δημοσιεύθηκε στις 5 Μαΐου 2017, στην </w:t>
      </w:r>
      <w:r w:rsidR="003F4DC8" w:rsidRPr="003F4DC8">
        <w:rPr>
          <w:rFonts w:ascii="Candara" w:hAnsi="Candara"/>
          <w:sz w:val="20"/>
          <w:szCs w:val="20"/>
          <w:lang w:val="en-US"/>
        </w:rPr>
        <w:t>E</w:t>
      </w:r>
      <w:r w:rsidR="006F1613" w:rsidRPr="003F4DC8">
        <w:rPr>
          <w:rFonts w:ascii="Candara" w:hAnsi="Candara"/>
          <w:sz w:val="20"/>
          <w:szCs w:val="20"/>
        </w:rPr>
        <w:t xml:space="preserve">πίσημη </w:t>
      </w:r>
      <w:r w:rsidR="003F4DC8" w:rsidRPr="003F4DC8">
        <w:rPr>
          <w:rFonts w:ascii="Candara" w:hAnsi="Candara"/>
          <w:sz w:val="20"/>
          <w:szCs w:val="20"/>
          <w:lang w:val="en-US"/>
        </w:rPr>
        <w:t>E</w:t>
      </w:r>
      <w:r w:rsidR="006F1613" w:rsidRPr="003F4DC8">
        <w:rPr>
          <w:rFonts w:ascii="Candara" w:hAnsi="Candara"/>
          <w:sz w:val="20"/>
          <w:szCs w:val="20"/>
        </w:rPr>
        <w:t xml:space="preserve">φημερίδα της </w:t>
      </w:r>
      <w:r w:rsidR="006F2BBB" w:rsidRPr="003F4DC8">
        <w:rPr>
          <w:rFonts w:ascii="Candara" w:hAnsi="Candara"/>
          <w:sz w:val="20"/>
          <w:szCs w:val="20"/>
        </w:rPr>
        <w:t>Ε</w:t>
      </w:r>
      <w:r w:rsidR="006F2BBB">
        <w:rPr>
          <w:rFonts w:ascii="Candara" w:hAnsi="Candara"/>
          <w:sz w:val="20"/>
          <w:szCs w:val="20"/>
        </w:rPr>
        <w:t>υρωπαϊκής Ενωσης (ΕΕ)</w:t>
      </w:r>
      <w:r w:rsidR="006F1613" w:rsidRPr="003F4DC8">
        <w:rPr>
          <w:rFonts w:ascii="Candara" w:hAnsi="Candara"/>
          <w:sz w:val="20"/>
          <w:szCs w:val="20"/>
        </w:rPr>
        <w:t xml:space="preserve"> </w:t>
      </w:r>
      <w:r w:rsidR="00A2060A">
        <w:rPr>
          <w:rFonts w:ascii="Candara" w:hAnsi="Candara"/>
          <w:sz w:val="20"/>
          <w:szCs w:val="20"/>
        </w:rPr>
        <w:t xml:space="preserve">με ημερομηνία εφαρμογής το </w:t>
      </w:r>
      <w:r w:rsidR="006F1613" w:rsidRPr="003F4DC8">
        <w:rPr>
          <w:rFonts w:ascii="Candara" w:hAnsi="Candara"/>
          <w:sz w:val="20"/>
          <w:szCs w:val="20"/>
        </w:rPr>
        <w:t xml:space="preserve">Μάιο 2020 </w:t>
      </w:r>
      <w:r w:rsidR="003F4DC8" w:rsidRPr="003F4DC8">
        <w:rPr>
          <w:rFonts w:ascii="Candara" w:hAnsi="Candara"/>
          <w:sz w:val="20"/>
          <w:szCs w:val="20"/>
        </w:rPr>
        <w:t>“</w:t>
      </w:r>
      <w:r w:rsidR="006F2BBB" w:rsidRPr="006F2BBB">
        <w:rPr>
          <w:rFonts w:ascii="Candara" w:hAnsi="Candara"/>
          <w:sz w:val="20"/>
          <w:szCs w:val="20"/>
        </w:rPr>
        <w:t>(</w:t>
      </w:r>
      <w:r w:rsidR="006F1613" w:rsidRPr="003F4DC8">
        <w:rPr>
          <w:rFonts w:ascii="Candara" w:hAnsi="Candara"/>
          <w:i/>
          <w:sz w:val="20"/>
          <w:szCs w:val="20"/>
        </w:rPr>
        <w:t>….</w:t>
      </w:r>
      <w:r w:rsidR="006F2BBB" w:rsidRPr="006F2BBB">
        <w:rPr>
          <w:rFonts w:ascii="Candara" w:hAnsi="Candara"/>
          <w:i/>
          <w:sz w:val="20"/>
          <w:szCs w:val="20"/>
        </w:rPr>
        <w:t>)</w:t>
      </w:r>
      <w:r w:rsidR="00DD41AF" w:rsidRPr="003F4DC8">
        <w:rPr>
          <w:rFonts w:ascii="Candara" w:hAnsi="Candara" w:cs="EUAlbertina"/>
          <w:i/>
          <w:sz w:val="20"/>
          <w:szCs w:val="20"/>
        </w:rPr>
        <w:t>εναρμονίζει τους κανόνες που ισχύουν στην ενωσιακή αγορά για τη θέση σε κυκλοφορία και τη θέση σε χρήση των ιατροτεχνολογικών προϊόντων και των εξαρτημάτων τους</w:t>
      </w:r>
      <w:r w:rsidR="003F4DC8" w:rsidRPr="003F4DC8">
        <w:rPr>
          <w:rFonts w:ascii="Candara" w:hAnsi="Candara" w:cs="EUAlbertina"/>
          <w:i/>
          <w:sz w:val="20"/>
          <w:szCs w:val="20"/>
        </w:rPr>
        <w:t xml:space="preserve"> (….)”</w:t>
      </w:r>
      <w:r w:rsidR="00311912">
        <w:rPr>
          <w:rStyle w:val="a8"/>
          <w:rFonts w:ascii="Candara" w:hAnsi="Candara" w:cs="EUAlbertina"/>
          <w:i/>
          <w:sz w:val="20"/>
          <w:szCs w:val="20"/>
        </w:rPr>
        <w:footnoteReference w:id="2"/>
      </w:r>
      <w:r w:rsidR="00395779" w:rsidRPr="003F4DC8">
        <w:rPr>
          <w:rFonts w:ascii="Candara" w:hAnsi="Candara"/>
          <w:i/>
          <w:sz w:val="20"/>
          <w:szCs w:val="20"/>
        </w:rPr>
        <w:t>.</w:t>
      </w:r>
    </w:p>
    <w:p w:rsidR="005E097F" w:rsidRPr="00B24E18" w:rsidRDefault="004E1EA5" w:rsidP="00F76A19">
      <w:pPr>
        <w:jc w:val="both"/>
        <w:rPr>
          <w:rFonts w:ascii="Candara" w:hAnsi="Candara"/>
          <w:sz w:val="20"/>
          <w:szCs w:val="20"/>
        </w:rPr>
      </w:pPr>
      <w:r w:rsidRPr="00B24E18">
        <w:rPr>
          <w:rFonts w:ascii="Candara" w:hAnsi="Candara"/>
          <w:sz w:val="20"/>
          <w:szCs w:val="20"/>
        </w:rPr>
        <w:t xml:space="preserve">Σύμφωνα με το </w:t>
      </w:r>
      <w:r w:rsidR="00A6399B" w:rsidRPr="00B24E18">
        <w:rPr>
          <w:rFonts w:ascii="Candara" w:hAnsi="Candara"/>
          <w:sz w:val="20"/>
          <w:szCs w:val="20"/>
        </w:rPr>
        <w:t>Άρθρο</w:t>
      </w:r>
      <w:r w:rsidRPr="00B24E18">
        <w:rPr>
          <w:rFonts w:ascii="Candara" w:hAnsi="Candara"/>
          <w:sz w:val="20"/>
          <w:szCs w:val="20"/>
        </w:rPr>
        <w:t xml:space="preserve"> 2 του </w:t>
      </w:r>
      <w:r w:rsidR="00DA754D">
        <w:rPr>
          <w:rFonts w:ascii="Candara" w:hAnsi="Candara"/>
          <w:sz w:val="20"/>
          <w:szCs w:val="20"/>
        </w:rPr>
        <w:t>Κανονισμού</w:t>
      </w:r>
      <w:r w:rsidR="00B92EDC">
        <w:rPr>
          <w:rFonts w:ascii="Candara" w:hAnsi="Candara"/>
          <w:sz w:val="20"/>
          <w:szCs w:val="20"/>
        </w:rPr>
        <w:t xml:space="preserve"> </w:t>
      </w:r>
      <w:r w:rsidR="00DA754D">
        <w:rPr>
          <w:rFonts w:ascii="Candara" w:hAnsi="Candara"/>
          <w:sz w:val="20"/>
          <w:szCs w:val="20"/>
          <w:lang w:val="en-US"/>
        </w:rPr>
        <w:t>MDR</w:t>
      </w:r>
      <w:r w:rsidRPr="00B24E18">
        <w:rPr>
          <w:rFonts w:ascii="Candara" w:hAnsi="Candara"/>
          <w:sz w:val="20"/>
          <w:szCs w:val="20"/>
        </w:rPr>
        <w:t>, τρεις διαφορετικές δράσεις</w:t>
      </w:r>
      <w:r w:rsidR="00DA754D" w:rsidRPr="00DA754D">
        <w:rPr>
          <w:rFonts w:ascii="Candara" w:hAnsi="Candara"/>
          <w:sz w:val="20"/>
          <w:szCs w:val="20"/>
        </w:rPr>
        <w:t xml:space="preserve"> </w:t>
      </w:r>
      <w:r w:rsidR="00DA754D" w:rsidRPr="00B24E18">
        <w:rPr>
          <w:rFonts w:ascii="Candara" w:hAnsi="Candara"/>
          <w:sz w:val="20"/>
          <w:szCs w:val="20"/>
        </w:rPr>
        <w:t>ορίζονται</w:t>
      </w:r>
      <w:r w:rsidRPr="00B24E18">
        <w:rPr>
          <w:rFonts w:ascii="Candara" w:hAnsi="Candara"/>
          <w:sz w:val="20"/>
          <w:szCs w:val="20"/>
        </w:rPr>
        <w:t>:</w:t>
      </w:r>
    </w:p>
    <w:p w:rsidR="00DA754D" w:rsidRPr="0022572D" w:rsidRDefault="00DA754D" w:rsidP="00F76A19">
      <w:pPr>
        <w:jc w:val="both"/>
        <w:rPr>
          <w:rFonts w:ascii="Candara" w:hAnsi="Candara"/>
          <w:i/>
          <w:sz w:val="20"/>
          <w:szCs w:val="20"/>
        </w:rPr>
      </w:pPr>
      <w:r w:rsidRPr="0022572D">
        <w:rPr>
          <w:rFonts w:ascii="Candara" w:hAnsi="Candara"/>
          <w:i/>
          <w:sz w:val="20"/>
          <w:szCs w:val="20"/>
        </w:rPr>
        <w:t>« (</w:t>
      </w:r>
      <w:r w:rsidR="004E1EA5" w:rsidRPr="0022572D">
        <w:rPr>
          <w:rFonts w:ascii="Candara" w:hAnsi="Candara"/>
          <w:i/>
          <w:sz w:val="20"/>
          <w:szCs w:val="20"/>
        </w:rPr>
        <w:t xml:space="preserve">27) </w:t>
      </w:r>
      <w:r w:rsidR="004E1EA5" w:rsidRPr="0022572D">
        <w:rPr>
          <w:rFonts w:ascii="Candara" w:hAnsi="Candara"/>
          <w:b/>
          <w:i/>
          <w:sz w:val="20"/>
          <w:szCs w:val="20"/>
        </w:rPr>
        <w:t>ως «διάθεση στην αγορά»</w:t>
      </w:r>
      <w:r w:rsidR="004E1EA5" w:rsidRPr="0022572D">
        <w:rPr>
          <w:rFonts w:ascii="Candara" w:hAnsi="Candara"/>
          <w:i/>
          <w:sz w:val="20"/>
          <w:szCs w:val="20"/>
        </w:rPr>
        <w:t xml:space="preserve"> νοείται κάθε </w:t>
      </w:r>
      <w:r w:rsidR="004E1EA5" w:rsidRPr="0022572D">
        <w:rPr>
          <w:rFonts w:ascii="Candara" w:hAnsi="Candara"/>
          <w:i/>
          <w:sz w:val="20"/>
          <w:szCs w:val="20"/>
          <w:u w:val="single"/>
        </w:rPr>
        <w:t>προσφορά τεχνολογικού προϊόντος</w:t>
      </w:r>
      <w:r w:rsidR="004E1EA5" w:rsidRPr="0022572D">
        <w:rPr>
          <w:rFonts w:ascii="Candara" w:hAnsi="Candara"/>
          <w:i/>
          <w:sz w:val="20"/>
          <w:szCs w:val="20"/>
        </w:rPr>
        <w:t xml:space="preserve">, εκτός των υπό έρευνα τεχνολογικών προϊόντων, </w:t>
      </w:r>
      <w:r w:rsidR="004E1EA5" w:rsidRPr="0022572D">
        <w:rPr>
          <w:rFonts w:ascii="Candara" w:hAnsi="Candara"/>
          <w:i/>
          <w:sz w:val="20"/>
          <w:szCs w:val="20"/>
          <w:u w:val="single"/>
        </w:rPr>
        <w:t>για διανομή, κατανάλωση ή χρήση στην ενωσιακή αγορά στο πλαίσιο εμπορικής δραστηριότητας</w:t>
      </w:r>
      <w:r w:rsidR="004E1EA5" w:rsidRPr="0022572D">
        <w:rPr>
          <w:rFonts w:ascii="Candara" w:hAnsi="Candara"/>
          <w:i/>
          <w:sz w:val="20"/>
          <w:szCs w:val="20"/>
        </w:rPr>
        <w:t xml:space="preserve">, είτε </w:t>
      </w:r>
      <w:r w:rsidR="004E1EA5" w:rsidRPr="0022572D">
        <w:rPr>
          <w:rFonts w:ascii="Candara" w:hAnsi="Candara"/>
          <w:i/>
          <w:sz w:val="20"/>
          <w:szCs w:val="20"/>
          <w:u w:val="single"/>
        </w:rPr>
        <w:t>επί πληρωμή</w:t>
      </w:r>
      <w:r w:rsidR="004E1EA5" w:rsidRPr="0022572D">
        <w:rPr>
          <w:rFonts w:ascii="Candara" w:hAnsi="Candara"/>
          <w:i/>
          <w:sz w:val="20"/>
          <w:szCs w:val="20"/>
        </w:rPr>
        <w:t xml:space="preserve"> είτε δωρεάν</w:t>
      </w:r>
      <w:r w:rsidR="003F6C3E" w:rsidRPr="0022572D">
        <w:rPr>
          <w:rFonts w:ascii="Candara" w:hAnsi="Candara"/>
          <w:i/>
          <w:sz w:val="20"/>
          <w:szCs w:val="20"/>
        </w:rPr>
        <w:t xml:space="preserve">  </w:t>
      </w:r>
      <w:r w:rsidRPr="0022572D">
        <w:rPr>
          <w:rFonts w:ascii="Candara" w:hAnsi="Candara"/>
          <w:i/>
          <w:sz w:val="20"/>
          <w:szCs w:val="20"/>
        </w:rPr>
        <w:t xml:space="preserve"> </w:t>
      </w:r>
      <w:r w:rsidR="003F6C3E" w:rsidRPr="0022572D">
        <w:rPr>
          <w:rFonts w:ascii="Candara" w:hAnsi="Candara"/>
          <w:i/>
          <w:sz w:val="20"/>
          <w:szCs w:val="20"/>
        </w:rPr>
        <w:t>̇</w:t>
      </w:r>
    </w:p>
    <w:p w:rsidR="005E44C0" w:rsidRPr="0022572D" w:rsidRDefault="003F6C3E" w:rsidP="00F76A19">
      <w:pPr>
        <w:jc w:val="both"/>
        <w:rPr>
          <w:rFonts w:ascii="Candara" w:hAnsi="Candara"/>
          <w:i/>
          <w:sz w:val="20"/>
          <w:szCs w:val="20"/>
        </w:rPr>
      </w:pPr>
      <w:r w:rsidRPr="0022572D">
        <w:rPr>
          <w:rFonts w:ascii="Candara" w:hAnsi="Candara"/>
          <w:i/>
          <w:sz w:val="20"/>
          <w:szCs w:val="20"/>
        </w:rPr>
        <w:t>(</w:t>
      </w:r>
      <w:r w:rsidR="004E1EA5" w:rsidRPr="0022572D">
        <w:rPr>
          <w:rFonts w:ascii="Candara" w:hAnsi="Candara"/>
          <w:i/>
          <w:sz w:val="20"/>
          <w:szCs w:val="20"/>
        </w:rPr>
        <w:t xml:space="preserve">28) </w:t>
      </w:r>
      <w:r w:rsidR="004E1EA5" w:rsidRPr="0022572D">
        <w:rPr>
          <w:rFonts w:ascii="Candara" w:hAnsi="Candara"/>
          <w:b/>
          <w:i/>
          <w:sz w:val="20"/>
          <w:szCs w:val="20"/>
        </w:rPr>
        <w:t>ως «θέση σε κυκλοφορία»</w:t>
      </w:r>
      <w:r w:rsidR="004E1EA5" w:rsidRPr="0022572D">
        <w:rPr>
          <w:rFonts w:ascii="Candara" w:hAnsi="Candara"/>
          <w:i/>
          <w:sz w:val="20"/>
          <w:szCs w:val="20"/>
        </w:rPr>
        <w:t xml:space="preserve"> νοείται </w:t>
      </w:r>
      <w:r w:rsidR="004E1EA5" w:rsidRPr="0022572D">
        <w:rPr>
          <w:rFonts w:ascii="Candara" w:hAnsi="Candara"/>
          <w:i/>
          <w:sz w:val="20"/>
          <w:szCs w:val="20"/>
          <w:u w:val="single"/>
        </w:rPr>
        <w:t>η διάθεση για πρώτη φορά τεχνολογικού προϊόντος</w:t>
      </w:r>
      <w:r w:rsidR="004E1EA5" w:rsidRPr="0022572D">
        <w:rPr>
          <w:rFonts w:ascii="Candara" w:hAnsi="Candara"/>
          <w:i/>
          <w:sz w:val="20"/>
          <w:szCs w:val="20"/>
        </w:rPr>
        <w:t xml:space="preserve">, εκτός των υπό έρευνα τεχνολογικών προϊόντων, </w:t>
      </w:r>
      <w:r w:rsidR="004E1EA5" w:rsidRPr="0022572D">
        <w:rPr>
          <w:rFonts w:ascii="Candara" w:hAnsi="Candara"/>
          <w:i/>
          <w:sz w:val="20"/>
          <w:szCs w:val="20"/>
          <w:u w:val="single"/>
        </w:rPr>
        <w:t>στην αγορά της Ένωσης</w:t>
      </w:r>
      <w:r w:rsidRPr="0022572D">
        <w:rPr>
          <w:rFonts w:ascii="Candara" w:hAnsi="Candara"/>
          <w:i/>
          <w:sz w:val="20"/>
          <w:szCs w:val="20"/>
          <w:u w:val="single"/>
        </w:rPr>
        <w:t xml:space="preserve">  ̇</w:t>
      </w:r>
    </w:p>
    <w:p w:rsidR="004E1EA5" w:rsidRPr="0022572D" w:rsidRDefault="003F6C3E" w:rsidP="00F76A19">
      <w:pPr>
        <w:jc w:val="both"/>
        <w:rPr>
          <w:rFonts w:ascii="Candara" w:hAnsi="Candara"/>
          <w:i/>
          <w:sz w:val="20"/>
          <w:szCs w:val="20"/>
        </w:rPr>
      </w:pPr>
      <w:r w:rsidRPr="0022572D">
        <w:rPr>
          <w:rFonts w:ascii="Candara" w:hAnsi="Candara"/>
          <w:i/>
          <w:sz w:val="20"/>
          <w:szCs w:val="20"/>
        </w:rPr>
        <w:t>(</w:t>
      </w:r>
      <w:r w:rsidR="004E1EA5" w:rsidRPr="0022572D">
        <w:rPr>
          <w:rFonts w:ascii="Candara" w:hAnsi="Candara"/>
          <w:i/>
          <w:sz w:val="20"/>
          <w:szCs w:val="20"/>
        </w:rPr>
        <w:t xml:space="preserve">29) </w:t>
      </w:r>
      <w:r w:rsidR="004E1EA5" w:rsidRPr="0022572D">
        <w:rPr>
          <w:rFonts w:ascii="Candara" w:hAnsi="Candara"/>
          <w:b/>
          <w:i/>
          <w:sz w:val="20"/>
          <w:szCs w:val="20"/>
        </w:rPr>
        <w:t>ως «θέση σε χρήση»</w:t>
      </w:r>
      <w:r w:rsidR="004E1EA5" w:rsidRPr="0022572D">
        <w:rPr>
          <w:rFonts w:ascii="Candara" w:hAnsi="Candara"/>
          <w:i/>
          <w:sz w:val="20"/>
          <w:szCs w:val="20"/>
        </w:rPr>
        <w:t xml:space="preserve"> </w:t>
      </w:r>
      <w:r w:rsidR="004E1EA5" w:rsidRPr="0022572D">
        <w:rPr>
          <w:rFonts w:ascii="Candara" w:hAnsi="Candara"/>
          <w:i/>
          <w:sz w:val="20"/>
          <w:szCs w:val="20"/>
          <w:u w:val="single"/>
        </w:rPr>
        <w:t>νοείται το στάδιο κατά το οποίο ένα τεχνολογικό προϊόν</w:t>
      </w:r>
      <w:r w:rsidR="004E1EA5" w:rsidRPr="0022572D">
        <w:rPr>
          <w:rFonts w:ascii="Candara" w:hAnsi="Candara"/>
          <w:i/>
          <w:sz w:val="20"/>
          <w:szCs w:val="20"/>
        </w:rPr>
        <w:t xml:space="preserve">, εκτός των υπό έρευνα τεχνολογικών προϊόντων, </w:t>
      </w:r>
      <w:r w:rsidR="004E1EA5" w:rsidRPr="0022572D">
        <w:rPr>
          <w:rFonts w:ascii="Candara" w:hAnsi="Candara"/>
          <w:i/>
          <w:sz w:val="20"/>
          <w:szCs w:val="20"/>
          <w:u w:val="single"/>
        </w:rPr>
        <w:t>διατίθεται στον τελικό χρήστη ως έτοιμο να χρησιμοποιηθεί στην ενωσιακή αγορά για πρώτη φορά για την προβλεπόμενη χρήση το</w:t>
      </w:r>
      <w:r w:rsidRPr="0022572D">
        <w:rPr>
          <w:rFonts w:ascii="Candara" w:hAnsi="Candara"/>
          <w:i/>
          <w:sz w:val="20"/>
          <w:szCs w:val="20"/>
          <w:u w:val="single"/>
        </w:rPr>
        <w:t>υ    ̇</w:t>
      </w:r>
      <w:r w:rsidR="00CA6A18" w:rsidRPr="0022572D">
        <w:rPr>
          <w:rFonts w:ascii="Candara" w:hAnsi="Candara"/>
          <w:i/>
          <w:sz w:val="20"/>
          <w:szCs w:val="20"/>
          <w:u w:val="single"/>
        </w:rPr>
        <w:t xml:space="preserve"> »</w:t>
      </w:r>
      <w:r w:rsidR="00311912" w:rsidRPr="0022572D">
        <w:rPr>
          <w:rStyle w:val="a8"/>
          <w:rFonts w:ascii="Candara" w:hAnsi="Candara"/>
          <w:i/>
          <w:sz w:val="20"/>
          <w:szCs w:val="20"/>
          <w:u w:val="single"/>
        </w:rPr>
        <w:footnoteReference w:id="3"/>
      </w:r>
      <w:r w:rsidR="004E1EA5" w:rsidRPr="0022572D">
        <w:rPr>
          <w:rFonts w:ascii="Candara" w:hAnsi="Candara"/>
          <w:i/>
          <w:sz w:val="20"/>
          <w:szCs w:val="20"/>
        </w:rPr>
        <w:t xml:space="preserve"> </w:t>
      </w:r>
    </w:p>
    <w:p w:rsidR="004E1EA5" w:rsidRPr="0022572D" w:rsidRDefault="00CA6A18" w:rsidP="00F76A19">
      <w:pPr>
        <w:jc w:val="both"/>
        <w:rPr>
          <w:rFonts w:ascii="Candara" w:hAnsi="Candara"/>
          <w:sz w:val="20"/>
          <w:szCs w:val="20"/>
        </w:rPr>
      </w:pPr>
      <w:r w:rsidRPr="0022572D">
        <w:rPr>
          <w:rFonts w:ascii="Candara" w:hAnsi="Candara"/>
          <w:sz w:val="20"/>
          <w:szCs w:val="20"/>
        </w:rPr>
        <w:t xml:space="preserve">Οι δύο πρώτοι ορισμοί σχετίζονται με την </w:t>
      </w:r>
      <w:r w:rsidR="00CD3ED3" w:rsidRPr="0022572D">
        <w:rPr>
          <w:rFonts w:ascii="Candara" w:hAnsi="Candara"/>
          <w:sz w:val="20"/>
          <w:szCs w:val="20"/>
        </w:rPr>
        <w:t>εμπορική</w:t>
      </w:r>
      <w:r w:rsidRPr="0022572D">
        <w:rPr>
          <w:rFonts w:ascii="Candara" w:hAnsi="Candara"/>
          <w:sz w:val="20"/>
          <w:szCs w:val="20"/>
        </w:rPr>
        <w:t xml:space="preserve"> δραστηριότητα της προσφοράς, ενώ ο τρίτος κάνει </w:t>
      </w:r>
      <w:r w:rsidR="003F6C3E" w:rsidRPr="0022572D">
        <w:rPr>
          <w:rFonts w:ascii="Candara" w:hAnsi="Candara"/>
          <w:sz w:val="20"/>
          <w:szCs w:val="20"/>
        </w:rPr>
        <w:t xml:space="preserve"> </w:t>
      </w:r>
      <w:r w:rsidRPr="0022572D">
        <w:rPr>
          <w:rFonts w:ascii="Candara" w:hAnsi="Candara"/>
          <w:sz w:val="20"/>
          <w:szCs w:val="20"/>
        </w:rPr>
        <w:t>αναφορά σε ένα διαφορετικό στάδιο</w:t>
      </w:r>
      <w:r w:rsidR="003F6C3E" w:rsidRPr="0022572D">
        <w:rPr>
          <w:rFonts w:ascii="Candara" w:hAnsi="Candara"/>
          <w:sz w:val="20"/>
          <w:szCs w:val="20"/>
        </w:rPr>
        <w:t>,</w:t>
      </w:r>
      <w:r w:rsidRPr="0022572D">
        <w:rPr>
          <w:rFonts w:ascii="Candara" w:hAnsi="Candara"/>
          <w:sz w:val="20"/>
          <w:szCs w:val="20"/>
        </w:rPr>
        <w:t xml:space="preserve"> δη</w:t>
      </w:r>
      <w:r w:rsidR="003F6C3E" w:rsidRPr="0022572D">
        <w:rPr>
          <w:rFonts w:ascii="Candara" w:hAnsi="Candara"/>
          <w:sz w:val="20"/>
          <w:szCs w:val="20"/>
        </w:rPr>
        <w:t>λ</w:t>
      </w:r>
      <w:r w:rsidRPr="0022572D">
        <w:rPr>
          <w:rFonts w:ascii="Candara" w:hAnsi="Candara"/>
          <w:sz w:val="20"/>
          <w:szCs w:val="20"/>
        </w:rPr>
        <w:t xml:space="preserve">. </w:t>
      </w:r>
      <w:r w:rsidR="003F6C3E" w:rsidRPr="0022572D">
        <w:rPr>
          <w:rFonts w:ascii="Candara" w:hAnsi="Candara"/>
          <w:sz w:val="20"/>
          <w:szCs w:val="20"/>
        </w:rPr>
        <w:t xml:space="preserve">τη διάθεση </w:t>
      </w:r>
      <w:r w:rsidRPr="0022572D">
        <w:rPr>
          <w:rFonts w:ascii="Candara" w:hAnsi="Candara"/>
          <w:sz w:val="20"/>
          <w:szCs w:val="20"/>
        </w:rPr>
        <w:t xml:space="preserve">του τεχνολογικού </w:t>
      </w:r>
      <w:r w:rsidR="00CD3ED3" w:rsidRPr="0022572D">
        <w:rPr>
          <w:rFonts w:ascii="Candara" w:hAnsi="Candara"/>
          <w:sz w:val="20"/>
          <w:szCs w:val="20"/>
        </w:rPr>
        <w:t>προϊόντος</w:t>
      </w:r>
      <w:r w:rsidRPr="0022572D">
        <w:rPr>
          <w:rFonts w:ascii="Candara" w:hAnsi="Candara"/>
          <w:sz w:val="20"/>
          <w:szCs w:val="20"/>
        </w:rPr>
        <w:t xml:space="preserve"> στον </w:t>
      </w:r>
      <w:r w:rsidR="003F6C3E" w:rsidRPr="0022572D">
        <w:rPr>
          <w:rFonts w:ascii="Candara" w:hAnsi="Candara"/>
          <w:sz w:val="20"/>
          <w:szCs w:val="20"/>
        </w:rPr>
        <w:t>«</w:t>
      </w:r>
      <w:r w:rsidRPr="0022572D">
        <w:rPr>
          <w:rFonts w:ascii="Candara" w:hAnsi="Candara"/>
          <w:sz w:val="20"/>
          <w:szCs w:val="20"/>
        </w:rPr>
        <w:t>τελικό χρήστη</w:t>
      </w:r>
      <w:r w:rsidR="003F6C3E" w:rsidRPr="0022572D">
        <w:rPr>
          <w:rFonts w:ascii="Candara" w:hAnsi="Candara"/>
          <w:sz w:val="20"/>
          <w:szCs w:val="20"/>
        </w:rPr>
        <w:t>»</w:t>
      </w:r>
      <w:r w:rsidRPr="0022572D">
        <w:rPr>
          <w:rFonts w:ascii="Candara" w:hAnsi="Candara"/>
          <w:sz w:val="20"/>
          <w:szCs w:val="20"/>
        </w:rPr>
        <w:t xml:space="preserve">  σύμφωνα με </w:t>
      </w:r>
      <w:r w:rsidR="00CD3ED3" w:rsidRPr="0022572D">
        <w:rPr>
          <w:rFonts w:ascii="Candara" w:hAnsi="Candara"/>
          <w:sz w:val="20"/>
          <w:szCs w:val="20"/>
        </w:rPr>
        <w:t>τ</w:t>
      </w:r>
      <w:r w:rsidR="003F6C3E" w:rsidRPr="0022572D">
        <w:rPr>
          <w:rFonts w:ascii="Candara" w:hAnsi="Candara"/>
          <w:sz w:val="20"/>
          <w:szCs w:val="20"/>
        </w:rPr>
        <w:t>ην προβλεπόμενη χρήση του</w:t>
      </w:r>
      <w:r w:rsidR="00A14A13" w:rsidRPr="0022572D">
        <w:rPr>
          <w:rFonts w:ascii="Candara" w:hAnsi="Candara"/>
          <w:sz w:val="20"/>
          <w:szCs w:val="20"/>
        </w:rPr>
        <w:t xml:space="preserve">. </w:t>
      </w:r>
    </w:p>
    <w:p w:rsidR="00CD3ED3" w:rsidRPr="0022572D" w:rsidRDefault="00CD3ED3" w:rsidP="00F76A19">
      <w:pPr>
        <w:jc w:val="both"/>
        <w:rPr>
          <w:rFonts w:ascii="Candara" w:hAnsi="Candara"/>
          <w:sz w:val="20"/>
          <w:szCs w:val="20"/>
        </w:rPr>
      </w:pPr>
      <w:r w:rsidRPr="0022572D">
        <w:rPr>
          <w:rFonts w:ascii="Candara" w:hAnsi="Candara"/>
          <w:sz w:val="20"/>
          <w:szCs w:val="20"/>
        </w:rPr>
        <w:t>Στο ίδιο Άρθρο 2 του Κανονισμού ορίζεται η έννοια  «κατασκευαστής»</w:t>
      </w:r>
      <w:r w:rsidR="00635DE7" w:rsidRPr="0022572D">
        <w:rPr>
          <w:rFonts w:ascii="Candara" w:hAnsi="Candara"/>
          <w:sz w:val="20"/>
          <w:szCs w:val="20"/>
        </w:rPr>
        <w:t>:</w:t>
      </w:r>
    </w:p>
    <w:p w:rsidR="004E1EA5" w:rsidRPr="0022572D" w:rsidRDefault="00635DE7" w:rsidP="00F76A19">
      <w:pPr>
        <w:jc w:val="both"/>
        <w:rPr>
          <w:rFonts w:ascii="Candara" w:hAnsi="Candara"/>
          <w:b/>
          <w:i/>
          <w:sz w:val="20"/>
          <w:szCs w:val="20"/>
        </w:rPr>
      </w:pPr>
      <w:r w:rsidRPr="0022572D">
        <w:rPr>
          <w:rFonts w:ascii="Candara" w:hAnsi="Candara"/>
          <w:i/>
          <w:sz w:val="20"/>
          <w:szCs w:val="20"/>
        </w:rPr>
        <w:t>« (</w:t>
      </w:r>
      <w:r w:rsidR="004E1EA5" w:rsidRPr="0022572D">
        <w:rPr>
          <w:rFonts w:ascii="Candara" w:hAnsi="Candara"/>
          <w:i/>
          <w:sz w:val="20"/>
          <w:szCs w:val="20"/>
        </w:rPr>
        <w:t xml:space="preserve">30) </w:t>
      </w:r>
      <w:r w:rsidR="004E1EA5" w:rsidRPr="0022572D">
        <w:rPr>
          <w:rFonts w:ascii="Candara" w:hAnsi="Candara"/>
          <w:b/>
          <w:i/>
          <w:sz w:val="20"/>
          <w:szCs w:val="20"/>
        </w:rPr>
        <w:t>ως «κατασκευαστής»</w:t>
      </w:r>
      <w:r w:rsidR="004E1EA5" w:rsidRPr="0022572D">
        <w:rPr>
          <w:rFonts w:ascii="Candara" w:hAnsi="Candara"/>
          <w:i/>
          <w:sz w:val="20"/>
          <w:szCs w:val="20"/>
        </w:rPr>
        <w:t xml:space="preserve"> νοείται το φυσικό ή νομικό πρόσωπο που κατασκευάζει ή ανακαινίζει πλήρως ένα τεχνολογικό προϊόν ή αναθέτει τον σχεδιασμό, την κατασκευή ή την πλήρη ανακαίνιση ενός τεχνολογικού προϊόντος </w:t>
      </w:r>
      <w:r w:rsidR="004E1EA5" w:rsidRPr="0022572D">
        <w:rPr>
          <w:rFonts w:ascii="Candara" w:hAnsi="Candara"/>
          <w:b/>
          <w:i/>
          <w:sz w:val="20"/>
          <w:szCs w:val="20"/>
        </w:rPr>
        <w:t>και το διαθέτει στην αγορά υπό την επωνυμία ή το εμπορικό σήμα του</w:t>
      </w:r>
      <w:r w:rsidR="002D521D" w:rsidRPr="0022572D">
        <w:rPr>
          <w:rFonts w:ascii="Candara" w:hAnsi="Candara"/>
          <w:b/>
          <w:i/>
          <w:sz w:val="20"/>
          <w:szCs w:val="20"/>
        </w:rPr>
        <w:t>»</w:t>
      </w:r>
      <w:r w:rsidR="00311912" w:rsidRPr="0022572D">
        <w:rPr>
          <w:rStyle w:val="a8"/>
          <w:rFonts w:ascii="Candara" w:hAnsi="Candara"/>
          <w:b/>
          <w:i/>
          <w:sz w:val="20"/>
          <w:szCs w:val="20"/>
        </w:rPr>
        <w:footnoteReference w:id="4"/>
      </w:r>
    </w:p>
    <w:p w:rsidR="002948C0" w:rsidRPr="0022572D" w:rsidRDefault="002948C0" w:rsidP="00F76A19">
      <w:pPr>
        <w:jc w:val="both"/>
        <w:rPr>
          <w:rFonts w:ascii="Candara" w:hAnsi="Candara"/>
          <w:sz w:val="20"/>
          <w:szCs w:val="20"/>
        </w:rPr>
      </w:pPr>
      <w:r w:rsidRPr="0022572D">
        <w:rPr>
          <w:rFonts w:ascii="Candara" w:hAnsi="Candara"/>
          <w:sz w:val="20"/>
          <w:szCs w:val="20"/>
        </w:rPr>
        <w:t>Κατά συνέπεια, για να θεωρηθεί κάποιος κατασκευαστής</w:t>
      </w:r>
      <w:r w:rsidR="00A378F0" w:rsidRPr="0022572D">
        <w:rPr>
          <w:rFonts w:ascii="Candara" w:hAnsi="Candara"/>
          <w:sz w:val="20"/>
          <w:szCs w:val="20"/>
        </w:rPr>
        <w:t>,</w:t>
      </w:r>
      <w:r w:rsidRPr="0022572D">
        <w:rPr>
          <w:rFonts w:ascii="Candara" w:hAnsi="Candara"/>
          <w:sz w:val="20"/>
          <w:szCs w:val="20"/>
        </w:rPr>
        <w:t xml:space="preserve"> είναι αναγκαία δύο προαπαιτούμενα:</w:t>
      </w:r>
    </w:p>
    <w:p w:rsidR="005435C7" w:rsidRPr="0022572D" w:rsidRDefault="00575ED7" w:rsidP="00F76A19">
      <w:pPr>
        <w:jc w:val="both"/>
        <w:rPr>
          <w:rFonts w:ascii="Candara" w:hAnsi="Candara"/>
          <w:sz w:val="20"/>
          <w:szCs w:val="20"/>
        </w:rPr>
      </w:pPr>
      <w:r w:rsidRPr="0022572D">
        <w:rPr>
          <w:rFonts w:ascii="Candara" w:hAnsi="Candara"/>
          <w:sz w:val="20"/>
          <w:szCs w:val="20"/>
        </w:rPr>
        <w:t>α</w:t>
      </w:r>
      <w:r w:rsidR="005435C7" w:rsidRPr="0022572D">
        <w:rPr>
          <w:rFonts w:ascii="Candara" w:hAnsi="Candara"/>
          <w:sz w:val="20"/>
          <w:szCs w:val="20"/>
        </w:rPr>
        <w:t>)</w:t>
      </w:r>
      <w:r w:rsidRPr="0022572D">
        <w:rPr>
          <w:rFonts w:ascii="Candara" w:hAnsi="Candara"/>
          <w:sz w:val="20"/>
          <w:szCs w:val="20"/>
        </w:rPr>
        <w:t xml:space="preserve"> Ν</w:t>
      </w:r>
      <w:r w:rsidR="005435C7" w:rsidRPr="0022572D">
        <w:rPr>
          <w:rFonts w:ascii="Candara" w:hAnsi="Candara"/>
          <w:sz w:val="20"/>
          <w:szCs w:val="20"/>
        </w:rPr>
        <w:t>α κατασκευάζει ένα τεχνολογικό προϊόν</w:t>
      </w:r>
    </w:p>
    <w:p w:rsidR="005435C7" w:rsidRPr="0022572D" w:rsidRDefault="00575ED7" w:rsidP="00F76A19">
      <w:pPr>
        <w:jc w:val="both"/>
        <w:rPr>
          <w:rFonts w:ascii="Candara" w:hAnsi="Candara"/>
          <w:sz w:val="20"/>
          <w:szCs w:val="20"/>
        </w:rPr>
      </w:pPr>
      <w:r w:rsidRPr="0022572D">
        <w:rPr>
          <w:rFonts w:ascii="Candara" w:hAnsi="Candara"/>
          <w:sz w:val="20"/>
          <w:szCs w:val="20"/>
        </w:rPr>
        <w:lastRenderedPageBreak/>
        <w:t>β</w:t>
      </w:r>
      <w:r w:rsidR="005435C7" w:rsidRPr="0022572D">
        <w:rPr>
          <w:rFonts w:ascii="Candara" w:hAnsi="Candara"/>
          <w:sz w:val="20"/>
          <w:szCs w:val="20"/>
        </w:rPr>
        <w:t xml:space="preserve">) </w:t>
      </w:r>
      <w:r w:rsidRPr="0022572D">
        <w:rPr>
          <w:rFonts w:ascii="Candara" w:hAnsi="Candara"/>
          <w:sz w:val="20"/>
          <w:szCs w:val="20"/>
        </w:rPr>
        <w:t>Ν</w:t>
      </w:r>
      <w:r w:rsidR="005435C7" w:rsidRPr="0022572D">
        <w:rPr>
          <w:rFonts w:ascii="Candara" w:hAnsi="Candara"/>
          <w:sz w:val="20"/>
          <w:szCs w:val="20"/>
        </w:rPr>
        <w:t>α διαθέτει στην αγορά (να καθιστά διαθέσιμο στην αγορά, να θέτει σε κυκλοφορία ή να εφοδιάζει) το τεχνολογικό αυτό προϊόν υπό την επωνυμία ή το εμπορικό του σήμα</w:t>
      </w:r>
    </w:p>
    <w:p w:rsidR="00DB2B5A" w:rsidRPr="0022572D" w:rsidRDefault="00C92661" w:rsidP="00141145">
      <w:pPr>
        <w:spacing w:after="0"/>
        <w:jc w:val="both"/>
        <w:rPr>
          <w:rFonts w:ascii="Candara" w:hAnsi="Candara"/>
          <w:b/>
          <w:i/>
          <w:color w:val="002060"/>
          <w:sz w:val="20"/>
          <w:szCs w:val="20"/>
        </w:rPr>
      </w:pPr>
      <w:r w:rsidRPr="0022572D">
        <w:rPr>
          <w:rFonts w:ascii="Candara" w:hAnsi="Candara"/>
          <w:sz w:val="20"/>
          <w:szCs w:val="20"/>
        </w:rPr>
        <w:t xml:space="preserve">Σύμφωνα </w:t>
      </w:r>
      <w:r w:rsidR="00DB2B5A" w:rsidRPr="0022572D">
        <w:rPr>
          <w:rFonts w:ascii="Candara" w:hAnsi="Candara"/>
          <w:sz w:val="20"/>
          <w:szCs w:val="20"/>
        </w:rPr>
        <w:t>τόσο</w:t>
      </w:r>
      <w:r w:rsidRPr="0022572D">
        <w:rPr>
          <w:rFonts w:ascii="Candara" w:hAnsi="Candara"/>
          <w:sz w:val="20"/>
          <w:szCs w:val="20"/>
        </w:rPr>
        <w:t xml:space="preserve"> με την </w:t>
      </w:r>
      <w:r w:rsidR="00575ED7" w:rsidRPr="0022572D">
        <w:rPr>
          <w:rFonts w:ascii="Candara" w:hAnsi="Candara"/>
          <w:sz w:val="20"/>
          <w:szCs w:val="20"/>
        </w:rPr>
        <w:t>Α</w:t>
      </w:r>
      <w:r w:rsidRPr="0022572D">
        <w:rPr>
          <w:rFonts w:ascii="Candara" w:hAnsi="Candara"/>
          <w:sz w:val="20"/>
          <w:szCs w:val="20"/>
        </w:rPr>
        <w:t>ιτιολογική σκέψη 30</w:t>
      </w:r>
      <w:r w:rsidR="00575ED7" w:rsidRPr="0022572D">
        <w:rPr>
          <w:rFonts w:ascii="Candara" w:hAnsi="Candara"/>
          <w:sz w:val="20"/>
          <w:szCs w:val="20"/>
        </w:rPr>
        <w:t>,</w:t>
      </w:r>
      <w:r w:rsidRPr="0022572D">
        <w:rPr>
          <w:rFonts w:ascii="Candara" w:hAnsi="Candara"/>
          <w:sz w:val="20"/>
          <w:szCs w:val="20"/>
        </w:rPr>
        <w:t xml:space="preserve"> </w:t>
      </w:r>
      <w:r w:rsidR="00DB2B5A" w:rsidRPr="0022572D">
        <w:rPr>
          <w:rFonts w:ascii="Candara" w:hAnsi="Candara"/>
          <w:sz w:val="20"/>
          <w:szCs w:val="20"/>
        </w:rPr>
        <w:t xml:space="preserve">όσο </w:t>
      </w:r>
      <w:r w:rsidR="00141145" w:rsidRPr="0022572D">
        <w:rPr>
          <w:rFonts w:ascii="Candara" w:hAnsi="Candara"/>
          <w:sz w:val="20"/>
          <w:szCs w:val="20"/>
        </w:rPr>
        <w:t xml:space="preserve">και </w:t>
      </w:r>
      <w:r w:rsidRPr="0022572D">
        <w:rPr>
          <w:rFonts w:ascii="Candara" w:hAnsi="Candara"/>
          <w:sz w:val="20"/>
          <w:szCs w:val="20"/>
        </w:rPr>
        <w:t xml:space="preserve">με το </w:t>
      </w:r>
      <w:r w:rsidR="00DB2B5A" w:rsidRPr="0022572D">
        <w:rPr>
          <w:rFonts w:ascii="Candara" w:hAnsi="Candara"/>
          <w:sz w:val="20"/>
          <w:szCs w:val="20"/>
        </w:rPr>
        <w:t>Άρθρο</w:t>
      </w:r>
      <w:r w:rsidRPr="0022572D">
        <w:rPr>
          <w:rFonts w:ascii="Candara" w:hAnsi="Candara"/>
          <w:sz w:val="20"/>
          <w:szCs w:val="20"/>
        </w:rPr>
        <w:t xml:space="preserve"> 5.4 του Κανονισμού</w:t>
      </w:r>
      <w:r w:rsidR="00575ED7" w:rsidRPr="0022572D">
        <w:rPr>
          <w:rFonts w:ascii="Candara" w:hAnsi="Candara"/>
          <w:sz w:val="20"/>
          <w:szCs w:val="20"/>
        </w:rPr>
        <w:t xml:space="preserve"> Μ</w:t>
      </w:r>
      <w:r w:rsidR="00575ED7" w:rsidRPr="0022572D">
        <w:rPr>
          <w:rFonts w:ascii="Candara" w:hAnsi="Candara"/>
          <w:sz w:val="20"/>
          <w:szCs w:val="20"/>
          <w:lang w:val="en-US"/>
        </w:rPr>
        <w:t>DR</w:t>
      </w:r>
      <w:r w:rsidR="00DB2B5A" w:rsidRPr="0022572D">
        <w:rPr>
          <w:rFonts w:ascii="Candara" w:hAnsi="Candara"/>
          <w:sz w:val="20"/>
          <w:szCs w:val="20"/>
        </w:rPr>
        <w:t xml:space="preserve">, κατασκευή, τροποποίηση και χρήση τεχνολογικών προϊόντων μόνο </w:t>
      </w:r>
      <w:r w:rsidR="00141145" w:rsidRPr="0022572D">
        <w:rPr>
          <w:rFonts w:ascii="Candara" w:hAnsi="Candara"/>
          <w:sz w:val="20"/>
          <w:szCs w:val="20"/>
        </w:rPr>
        <w:t>σε μονάδες</w:t>
      </w:r>
      <w:r w:rsidR="00DB2B5A" w:rsidRPr="0022572D">
        <w:rPr>
          <w:rFonts w:ascii="Candara" w:hAnsi="Candara"/>
          <w:sz w:val="20"/>
          <w:szCs w:val="20"/>
        </w:rPr>
        <w:t xml:space="preserve"> υγείας, ορισμένοι κανόνες του Κανονισμού </w:t>
      </w:r>
      <w:r w:rsidR="00DB2B5A" w:rsidRPr="0022572D">
        <w:rPr>
          <w:rFonts w:ascii="Candara" w:hAnsi="Candara"/>
          <w:i/>
          <w:sz w:val="20"/>
          <w:szCs w:val="20"/>
        </w:rPr>
        <w:t xml:space="preserve">«δεν θα πρέπει να εφαρμόζονται </w:t>
      </w:r>
      <w:r w:rsidRPr="0022572D">
        <w:rPr>
          <w:rFonts w:ascii="Candara" w:hAnsi="Candara"/>
          <w:i/>
          <w:sz w:val="20"/>
          <w:szCs w:val="20"/>
        </w:rPr>
        <w:t xml:space="preserve"> </w:t>
      </w:r>
      <w:r w:rsidR="00DB2B5A" w:rsidRPr="0022572D">
        <w:rPr>
          <w:rFonts w:ascii="Candara" w:hAnsi="Candara"/>
          <w:i/>
          <w:sz w:val="20"/>
          <w:szCs w:val="20"/>
        </w:rPr>
        <w:t>δεδομένου ότι οι σκοποί του παρόντος κανονισμού θα εξακολουθούν να πληρούνται με αναλογικό τρόπο».</w:t>
      </w:r>
      <w:r w:rsidR="003B20D1" w:rsidRPr="0022572D">
        <w:rPr>
          <w:rStyle w:val="a8"/>
          <w:rFonts w:ascii="Candara" w:hAnsi="Candara"/>
          <w:i/>
          <w:sz w:val="20"/>
          <w:szCs w:val="20"/>
        </w:rPr>
        <w:footnoteReference w:id="5"/>
      </w:r>
      <w:r w:rsidR="00575ED7" w:rsidRPr="0022572D">
        <w:rPr>
          <w:rFonts w:ascii="Candara" w:hAnsi="Candara"/>
          <w:sz w:val="20"/>
          <w:szCs w:val="20"/>
        </w:rPr>
        <w:t xml:space="preserve"> Επιπροσθέτως, </w:t>
      </w:r>
      <w:r w:rsidR="00DB2B5A" w:rsidRPr="0022572D">
        <w:rPr>
          <w:rFonts w:ascii="Candara" w:hAnsi="Candara"/>
          <w:sz w:val="20"/>
          <w:szCs w:val="20"/>
        </w:rPr>
        <w:t xml:space="preserve"> </w:t>
      </w:r>
      <w:r w:rsidR="000019F9" w:rsidRPr="0022572D">
        <w:rPr>
          <w:rFonts w:ascii="Candara" w:hAnsi="Candara"/>
          <w:sz w:val="20"/>
          <w:szCs w:val="20"/>
        </w:rPr>
        <w:t>«</w:t>
      </w:r>
      <w:r w:rsidR="00DB2B5A" w:rsidRPr="0022572D">
        <w:rPr>
          <w:rFonts w:ascii="Candara" w:hAnsi="Candara"/>
          <w:i/>
          <w:sz w:val="20"/>
          <w:szCs w:val="20"/>
        </w:rPr>
        <w:t>Τα τεχνολογικά προϊόντα που κατασκευάζονται και χρησιμοποιούνται σε μονάδες υγείας θεωρούνται ότι έχουν τεθεί σε χρήση.</w:t>
      </w:r>
      <w:r w:rsidR="000019F9" w:rsidRPr="0022572D">
        <w:rPr>
          <w:rFonts w:ascii="Candara" w:hAnsi="Candara"/>
          <w:i/>
          <w:sz w:val="20"/>
          <w:szCs w:val="20"/>
        </w:rPr>
        <w:t>»</w:t>
      </w:r>
      <w:r w:rsidR="00427FCB" w:rsidRPr="0022572D">
        <w:rPr>
          <w:rStyle w:val="a8"/>
          <w:rFonts w:ascii="Candara" w:hAnsi="Candara"/>
          <w:color w:val="002060"/>
          <w:sz w:val="20"/>
          <w:szCs w:val="20"/>
        </w:rPr>
        <w:footnoteReference w:id="6"/>
      </w:r>
    </w:p>
    <w:p w:rsidR="00C92661" w:rsidRPr="00281B67" w:rsidRDefault="00C92661" w:rsidP="00141145">
      <w:pPr>
        <w:jc w:val="both"/>
        <w:rPr>
          <w:rFonts w:ascii="Candara" w:hAnsi="Candara"/>
          <w:color w:val="002060"/>
          <w:sz w:val="19"/>
          <w:szCs w:val="19"/>
        </w:rPr>
      </w:pPr>
    </w:p>
    <w:p w:rsidR="004623E9" w:rsidRPr="00281B67" w:rsidRDefault="004623E9" w:rsidP="00141145">
      <w:pPr>
        <w:jc w:val="both"/>
        <w:rPr>
          <w:rFonts w:ascii="Candara" w:hAnsi="Candara"/>
          <w:b/>
          <w:color w:val="0070C0"/>
          <w:sz w:val="20"/>
          <w:szCs w:val="20"/>
        </w:rPr>
      </w:pPr>
      <w:r w:rsidRPr="00281B67">
        <w:rPr>
          <w:rFonts w:ascii="Candara" w:hAnsi="Candara"/>
          <w:color w:val="0070C0"/>
          <w:sz w:val="19"/>
          <w:szCs w:val="19"/>
        </w:rPr>
        <w:t>ΙΙΙ.</w:t>
      </w:r>
      <w:r w:rsidRPr="00281B67">
        <w:rPr>
          <w:rFonts w:ascii="Candara" w:hAnsi="Candara"/>
          <w:b/>
          <w:color w:val="0070C0"/>
          <w:sz w:val="52"/>
          <w:szCs w:val="52"/>
        </w:rPr>
        <w:t xml:space="preserve"> </w:t>
      </w:r>
      <w:r w:rsidRPr="00281B67">
        <w:rPr>
          <w:rFonts w:ascii="Candara" w:hAnsi="Candara"/>
          <w:b/>
          <w:color w:val="0070C0"/>
          <w:sz w:val="20"/>
          <w:szCs w:val="20"/>
        </w:rPr>
        <w:t xml:space="preserve">ΠΑΡΑΚΕΙΜΕΝΗ ΒΟΗΘΗΤΙΚΗ ΤΕΧΝΟΛΟΓΙΑ </w:t>
      </w:r>
      <w:r w:rsidRPr="00281B67">
        <w:rPr>
          <w:rFonts w:ascii="Candara" w:hAnsi="Candara"/>
          <w:b/>
          <w:color w:val="0070C0"/>
          <w:sz w:val="20"/>
          <w:szCs w:val="20"/>
          <w:lang w:val="en-US"/>
        </w:rPr>
        <w:t>CAD</w:t>
      </w:r>
      <w:r w:rsidRPr="00281B67">
        <w:rPr>
          <w:rFonts w:ascii="Candara" w:hAnsi="Candara"/>
          <w:b/>
          <w:color w:val="0070C0"/>
          <w:sz w:val="20"/>
          <w:szCs w:val="20"/>
        </w:rPr>
        <w:t>/</w:t>
      </w:r>
      <w:r w:rsidRPr="00281B67">
        <w:rPr>
          <w:rFonts w:ascii="Candara" w:hAnsi="Candara"/>
          <w:b/>
          <w:color w:val="0070C0"/>
          <w:sz w:val="20"/>
          <w:szCs w:val="20"/>
          <w:lang w:val="en-US"/>
        </w:rPr>
        <w:t>CAM</w:t>
      </w:r>
      <w:r w:rsidRPr="00281B67">
        <w:rPr>
          <w:rFonts w:ascii="Candara" w:hAnsi="Candara"/>
          <w:b/>
          <w:color w:val="0070C0"/>
          <w:sz w:val="20"/>
          <w:szCs w:val="20"/>
        </w:rPr>
        <w:t>: ΔΙΑΔΙΚΑΣΙΕΣ</w:t>
      </w:r>
    </w:p>
    <w:p w:rsidR="0022572D" w:rsidRDefault="004623E9" w:rsidP="00141145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Τα παρακείμενα βοηθητικά οδοντιατρικά συστήματα </w:t>
      </w:r>
      <w:r>
        <w:rPr>
          <w:rFonts w:ascii="Candara" w:hAnsi="Candara"/>
          <w:sz w:val="20"/>
          <w:szCs w:val="20"/>
          <w:lang w:val="en-US"/>
        </w:rPr>
        <w:t>CAD</w:t>
      </w:r>
      <w:r w:rsidRPr="004623E9">
        <w:rPr>
          <w:rFonts w:ascii="Candara" w:hAnsi="Candara"/>
          <w:sz w:val="20"/>
          <w:szCs w:val="20"/>
        </w:rPr>
        <w:t>/</w:t>
      </w:r>
      <w:r>
        <w:rPr>
          <w:rFonts w:ascii="Candara" w:hAnsi="Candara"/>
          <w:sz w:val="20"/>
          <w:szCs w:val="20"/>
          <w:lang w:val="en-US"/>
        </w:rPr>
        <w:t>CAM</w:t>
      </w:r>
      <w:r w:rsidRPr="004623E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είναι σχεδιασμένα να παρέχουν μιαν ολοκληρωμένη ψηφιακή εργασιακή ροή, ξεκινώντας από ένα ψηφιακό αποτύπωμα, με τη χρήση ενός 3</w:t>
      </w:r>
      <w:r>
        <w:rPr>
          <w:rFonts w:ascii="Candara" w:hAnsi="Candara"/>
          <w:sz w:val="20"/>
          <w:szCs w:val="20"/>
          <w:lang w:val="en-US"/>
        </w:rPr>
        <w:t>D</w:t>
      </w:r>
      <w:r w:rsidRPr="004623E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οδοντιατρικού </w:t>
      </w:r>
      <w:r w:rsidRPr="004E1E70">
        <w:rPr>
          <w:rFonts w:ascii="Candara" w:hAnsi="Candara"/>
          <w:sz w:val="20"/>
          <w:szCs w:val="20"/>
        </w:rPr>
        <w:t xml:space="preserve">σχεδίου </w:t>
      </w:r>
      <w:r w:rsidRPr="004E1E70">
        <w:rPr>
          <w:rFonts w:ascii="Candara" w:hAnsi="Candara"/>
          <w:sz w:val="20"/>
          <w:szCs w:val="20"/>
          <w:lang w:val="en-US"/>
        </w:rPr>
        <w:t>software</w:t>
      </w:r>
      <w:r w:rsidRPr="004623E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και καταλήγοντας με την τροποποίηση ενός μαζικά παραγόμενου </w:t>
      </w:r>
      <w:r w:rsidR="007A438E">
        <w:rPr>
          <w:rFonts w:ascii="Candara" w:hAnsi="Candara"/>
          <w:sz w:val="20"/>
          <w:szCs w:val="20"/>
        </w:rPr>
        <w:t>προϊόντος</w:t>
      </w:r>
      <w:r>
        <w:rPr>
          <w:rFonts w:ascii="Candara" w:hAnsi="Candara"/>
          <w:sz w:val="20"/>
          <w:szCs w:val="20"/>
        </w:rPr>
        <w:t xml:space="preserve"> </w:t>
      </w:r>
      <w:r w:rsidRPr="004623E9">
        <w:rPr>
          <w:rFonts w:ascii="Candara" w:hAnsi="Candara"/>
          <w:sz w:val="20"/>
          <w:szCs w:val="20"/>
        </w:rPr>
        <w:t>(</w:t>
      </w:r>
      <w:r>
        <w:rPr>
          <w:rFonts w:ascii="Candara" w:hAnsi="Candara"/>
          <w:sz w:val="20"/>
          <w:szCs w:val="20"/>
        </w:rPr>
        <w:t>οδοντιατρικ</w:t>
      </w:r>
      <w:r w:rsidR="007A438E">
        <w:rPr>
          <w:rFonts w:ascii="Candara" w:hAnsi="Candara"/>
          <w:sz w:val="20"/>
          <w:szCs w:val="20"/>
        </w:rPr>
        <w:t>ού βιοκεραμικού</w:t>
      </w:r>
      <w:r w:rsidR="00A53B2D">
        <w:rPr>
          <w:rFonts w:ascii="Candara" w:hAnsi="Candara"/>
          <w:sz w:val="20"/>
          <w:szCs w:val="20"/>
        </w:rPr>
        <w:t xml:space="preserve"> </w:t>
      </w:r>
      <w:r w:rsidR="007A438E">
        <w:rPr>
          <w:rFonts w:ascii="Candara" w:hAnsi="Candara"/>
          <w:sz w:val="20"/>
          <w:szCs w:val="20"/>
        </w:rPr>
        <w:t>–</w:t>
      </w:r>
      <w:r w:rsidR="00BC5CE7">
        <w:rPr>
          <w:rFonts w:ascii="Candara" w:hAnsi="Candara"/>
          <w:sz w:val="20"/>
          <w:szCs w:val="20"/>
        </w:rPr>
        <w:t>βιο</w:t>
      </w:r>
      <w:r w:rsidR="007A438E">
        <w:rPr>
          <w:rFonts w:ascii="Candara" w:hAnsi="Candara"/>
          <w:sz w:val="20"/>
          <w:szCs w:val="20"/>
        </w:rPr>
        <w:t>πολυμερούς κύβου)</w:t>
      </w:r>
      <w:r w:rsidR="00BC5CE7" w:rsidRPr="00BC5CE7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</w:t>
      </w:r>
      <w:r w:rsidR="007A438E">
        <w:rPr>
          <w:rFonts w:ascii="Candara" w:hAnsi="Candara"/>
          <w:sz w:val="20"/>
          <w:szCs w:val="20"/>
        </w:rPr>
        <w:t xml:space="preserve">με τη χρήση </w:t>
      </w:r>
      <w:r w:rsidR="00B92EDC">
        <w:rPr>
          <w:rFonts w:ascii="Candara" w:hAnsi="Candara"/>
          <w:sz w:val="20"/>
          <w:szCs w:val="20"/>
        </w:rPr>
        <w:t>μιας</w:t>
      </w:r>
      <w:r w:rsidR="007A438E">
        <w:rPr>
          <w:rFonts w:ascii="Candara" w:hAnsi="Candara"/>
          <w:sz w:val="20"/>
          <w:szCs w:val="20"/>
        </w:rPr>
        <w:t xml:space="preserve"> παρακείμενης </w:t>
      </w:r>
      <w:r w:rsidR="00B92EDC">
        <w:rPr>
          <w:rFonts w:ascii="Candara" w:hAnsi="Candara"/>
          <w:sz w:val="20"/>
          <w:szCs w:val="20"/>
        </w:rPr>
        <w:t xml:space="preserve">στην έδρα </w:t>
      </w:r>
      <w:r w:rsidR="007A438E">
        <w:rPr>
          <w:rFonts w:ascii="Candara" w:hAnsi="Candara"/>
          <w:sz w:val="20"/>
          <w:szCs w:val="20"/>
        </w:rPr>
        <w:t xml:space="preserve">εκτορνευτικής μονάδας, ή </w:t>
      </w:r>
      <w:r w:rsidR="00B92EDC">
        <w:rPr>
          <w:rFonts w:ascii="Candara" w:hAnsi="Candara"/>
          <w:sz w:val="20"/>
          <w:szCs w:val="20"/>
        </w:rPr>
        <w:t xml:space="preserve">ενός </w:t>
      </w:r>
      <w:r w:rsidR="007A438E">
        <w:rPr>
          <w:rFonts w:ascii="Candara" w:hAnsi="Candara"/>
          <w:sz w:val="20"/>
          <w:szCs w:val="20"/>
        </w:rPr>
        <w:t>3</w:t>
      </w:r>
      <w:r w:rsidR="007A438E">
        <w:rPr>
          <w:rFonts w:ascii="Candara" w:hAnsi="Candara"/>
          <w:sz w:val="20"/>
          <w:szCs w:val="20"/>
          <w:lang w:val="en-US"/>
        </w:rPr>
        <w:t>D</w:t>
      </w:r>
      <w:r w:rsidR="007A438E" w:rsidRPr="007A438E">
        <w:rPr>
          <w:rFonts w:ascii="Candara" w:hAnsi="Candara"/>
          <w:sz w:val="20"/>
          <w:szCs w:val="20"/>
        </w:rPr>
        <w:t xml:space="preserve"> </w:t>
      </w:r>
      <w:r w:rsidR="007A438E">
        <w:rPr>
          <w:rFonts w:ascii="Candara" w:hAnsi="Candara"/>
          <w:sz w:val="20"/>
          <w:szCs w:val="20"/>
        </w:rPr>
        <w:t xml:space="preserve">εκτυπωτή, </w:t>
      </w:r>
      <w:r w:rsidR="00BC5CE7" w:rsidRPr="00BC5CE7">
        <w:rPr>
          <w:rFonts w:ascii="Candara" w:hAnsi="Candara"/>
          <w:sz w:val="20"/>
          <w:szCs w:val="20"/>
        </w:rPr>
        <w:t xml:space="preserve"> </w:t>
      </w:r>
      <w:r w:rsidR="00BC5CE7">
        <w:rPr>
          <w:rFonts w:ascii="Candara" w:hAnsi="Candara"/>
          <w:sz w:val="20"/>
          <w:szCs w:val="20"/>
        </w:rPr>
        <w:t xml:space="preserve">προκειμένου το προϊόν </w:t>
      </w:r>
      <w:r w:rsidR="00B00525" w:rsidRPr="00BC5CE7">
        <w:rPr>
          <w:rFonts w:ascii="Candara" w:hAnsi="Candara"/>
          <w:sz w:val="20"/>
          <w:szCs w:val="20"/>
        </w:rPr>
        <w:t xml:space="preserve">αυτό να προσαρμοστεί </w:t>
      </w:r>
      <w:r w:rsidR="007A438E">
        <w:rPr>
          <w:rFonts w:ascii="Candara" w:hAnsi="Candara"/>
          <w:sz w:val="20"/>
          <w:szCs w:val="20"/>
        </w:rPr>
        <w:t xml:space="preserve">στις εξατομικευμένες </w:t>
      </w:r>
      <w:r w:rsidR="00B00525">
        <w:rPr>
          <w:rFonts w:ascii="Candara" w:hAnsi="Candara"/>
          <w:sz w:val="20"/>
          <w:szCs w:val="20"/>
        </w:rPr>
        <w:t xml:space="preserve">ιδιαίτερες </w:t>
      </w:r>
      <w:r w:rsidR="007A438E">
        <w:rPr>
          <w:rFonts w:ascii="Candara" w:hAnsi="Candara"/>
          <w:sz w:val="20"/>
          <w:szCs w:val="20"/>
        </w:rPr>
        <w:t>ανάγκες του ασθεν</w:t>
      </w:r>
      <w:r w:rsidR="00A53B2D">
        <w:rPr>
          <w:rFonts w:ascii="Candara" w:hAnsi="Candara"/>
          <w:sz w:val="20"/>
          <w:szCs w:val="20"/>
        </w:rPr>
        <w:t>ούς</w:t>
      </w:r>
      <w:r w:rsidR="007A438E">
        <w:rPr>
          <w:rFonts w:ascii="Candara" w:hAnsi="Candara"/>
          <w:sz w:val="20"/>
          <w:szCs w:val="20"/>
        </w:rPr>
        <w:t xml:space="preserve"> </w:t>
      </w:r>
      <w:r w:rsidR="0022572D">
        <w:rPr>
          <w:rFonts w:ascii="Candara" w:hAnsi="Candara"/>
          <w:sz w:val="20"/>
          <w:szCs w:val="20"/>
        </w:rPr>
        <w:t xml:space="preserve">προτού τεθεί </w:t>
      </w:r>
      <w:r w:rsidR="007A438E">
        <w:rPr>
          <w:rFonts w:ascii="Candara" w:hAnsi="Candara"/>
          <w:sz w:val="20"/>
          <w:szCs w:val="20"/>
        </w:rPr>
        <w:t xml:space="preserve"> θέσει σε χρήση, ως μέρος της </w:t>
      </w:r>
      <w:r w:rsidR="0022572D">
        <w:rPr>
          <w:rFonts w:ascii="Candara" w:hAnsi="Candara"/>
          <w:sz w:val="20"/>
          <w:szCs w:val="20"/>
        </w:rPr>
        <w:t>διαδικασίας της θεραπευτικής αποκατάστασης.</w:t>
      </w:r>
    </w:p>
    <w:p w:rsidR="00383E2B" w:rsidRDefault="007A438E" w:rsidP="00141145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Όταν γίνεται χρήση ενός συστήματος τεχνολογίας </w:t>
      </w:r>
      <w:r>
        <w:rPr>
          <w:rFonts w:ascii="Candara" w:hAnsi="Candara"/>
          <w:sz w:val="20"/>
          <w:szCs w:val="20"/>
          <w:lang w:val="en-US"/>
        </w:rPr>
        <w:t>CAD</w:t>
      </w:r>
      <w:r w:rsidRPr="007A438E">
        <w:rPr>
          <w:rFonts w:ascii="Candara" w:hAnsi="Candara"/>
          <w:sz w:val="20"/>
          <w:szCs w:val="20"/>
        </w:rPr>
        <w:t>/</w:t>
      </w:r>
      <w:r>
        <w:rPr>
          <w:rFonts w:ascii="Candara" w:hAnsi="Candara"/>
          <w:sz w:val="20"/>
          <w:szCs w:val="20"/>
          <w:lang w:val="en-US"/>
        </w:rPr>
        <w:t>CAM</w:t>
      </w:r>
      <w:r w:rsidR="0022572D">
        <w:rPr>
          <w:rFonts w:ascii="Candara" w:hAnsi="Candara"/>
          <w:sz w:val="20"/>
          <w:szCs w:val="20"/>
        </w:rPr>
        <w:t xml:space="preserve">, </w:t>
      </w:r>
      <w:r w:rsidR="00EE5B67">
        <w:rPr>
          <w:rFonts w:ascii="Candara" w:hAnsi="Candara"/>
          <w:sz w:val="20"/>
          <w:szCs w:val="20"/>
        </w:rPr>
        <w:t xml:space="preserve">στην πραγματικότητα </w:t>
      </w:r>
      <w:r>
        <w:rPr>
          <w:rFonts w:ascii="Candara" w:hAnsi="Candara"/>
          <w:sz w:val="20"/>
          <w:szCs w:val="20"/>
        </w:rPr>
        <w:t xml:space="preserve">δεν </w:t>
      </w:r>
      <w:r w:rsidR="00A53B2D">
        <w:rPr>
          <w:rFonts w:ascii="Candara" w:hAnsi="Candara"/>
          <w:sz w:val="20"/>
          <w:szCs w:val="20"/>
        </w:rPr>
        <w:t xml:space="preserve">«κατασκευάζεται» ούτε παράγεται </w:t>
      </w:r>
      <w:r w:rsidR="0022572D">
        <w:rPr>
          <w:rFonts w:ascii="Candara" w:hAnsi="Candara"/>
          <w:sz w:val="20"/>
          <w:szCs w:val="20"/>
        </w:rPr>
        <w:t>κάποιο</w:t>
      </w:r>
      <w:r w:rsidR="00A53B2D">
        <w:rPr>
          <w:rFonts w:ascii="Candara" w:hAnsi="Candara"/>
          <w:sz w:val="20"/>
          <w:szCs w:val="20"/>
        </w:rPr>
        <w:t xml:space="preserve"> νέο ιατροτεχνολογικό προϊόν</w:t>
      </w:r>
      <w:r w:rsidR="00216A75">
        <w:rPr>
          <w:rFonts w:ascii="Candara" w:hAnsi="Candara"/>
          <w:sz w:val="20"/>
          <w:szCs w:val="20"/>
        </w:rPr>
        <w:t>, αλλά</w:t>
      </w:r>
      <w:r w:rsidR="0022572D">
        <w:rPr>
          <w:rFonts w:ascii="Candara" w:hAnsi="Candara"/>
          <w:sz w:val="20"/>
          <w:szCs w:val="20"/>
        </w:rPr>
        <w:t>,</w:t>
      </w:r>
      <w:r w:rsidR="00216A75">
        <w:rPr>
          <w:rFonts w:ascii="Candara" w:hAnsi="Candara"/>
          <w:sz w:val="20"/>
          <w:szCs w:val="20"/>
        </w:rPr>
        <w:t xml:space="preserve"> ένα μαζικά παρα</w:t>
      </w:r>
      <w:r w:rsidR="00167CB7">
        <w:rPr>
          <w:rFonts w:ascii="Candara" w:hAnsi="Candara"/>
          <w:sz w:val="20"/>
          <w:szCs w:val="20"/>
        </w:rPr>
        <w:t xml:space="preserve">γόμενο </w:t>
      </w:r>
      <w:r w:rsidR="00877646">
        <w:rPr>
          <w:rFonts w:ascii="Candara" w:hAnsi="Candara"/>
          <w:sz w:val="20"/>
          <w:szCs w:val="20"/>
        </w:rPr>
        <w:t>προϊόν</w:t>
      </w:r>
      <w:r w:rsidR="00216A75">
        <w:rPr>
          <w:rFonts w:ascii="Candara" w:hAnsi="Candara"/>
          <w:sz w:val="20"/>
          <w:szCs w:val="20"/>
        </w:rPr>
        <w:t xml:space="preserve"> </w:t>
      </w:r>
      <w:r w:rsidR="00A53B2D" w:rsidRPr="004623E9">
        <w:rPr>
          <w:rFonts w:ascii="Candara" w:hAnsi="Candara"/>
          <w:sz w:val="20"/>
          <w:szCs w:val="20"/>
        </w:rPr>
        <w:t>(</w:t>
      </w:r>
      <w:r w:rsidR="0022572D">
        <w:rPr>
          <w:rFonts w:ascii="Candara" w:hAnsi="Candara"/>
          <w:sz w:val="20"/>
          <w:szCs w:val="20"/>
        </w:rPr>
        <w:t xml:space="preserve">ένας </w:t>
      </w:r>
      <w:r w:rsidR="00A53B2D">
        <w:rPr>
          <w:rFonts w:ascii="Candara" w:hAnsi="Candara"/>
          <w:sz w:val="20"/>
          <w:szCs w:val="20"/>
        </w:rPr>
        <w:t>οδοντιατρικός βιοκεραμικός–</w:t>
      </w:r>
      <w:r w:rsidR="0022572D">
        <w:rPr>
          <w:rFonts w:ascii="Candara" w:hAnsi="Candara"/>
          <w:sz w:val="20"/>
          <w:szCs w:val="20"/>
        </w:rPr>
        <w:t xml:space="preserve">βιοπολυμερής </w:t>
      </w:r>
      <w:r w:rsidR="00A53B2D">
        <w:rPr>
          <w:rFonts w:ascii="Candara" w:hAnsi="Candara"/>
          <w:sz w:val="20"/>
          <w:szCs w:val="20"/>
        </w:rPr>
        <w:t>κύβος)</w:t>
      </w:r>
      <w:r w:rsidR="00216A75">
        <w:rPr>
          <w:rFonts w:ascii="Candara" w:hAnsi="Candara"/>
          <w:sz w:val="20"/>
          <w:szCs w:val="20"/>
        </w:rPr>
        <w:t xml:space="preserve"> π</w:t>
      </w:r>
      <w:r w:rsidR="00383E2B">
        <w:rPr>
          <w:rFonts w:ascii="Candara" w:hAnsi="Candara"/>
          <w:sz w:val="20"/>
          <w:szCs w:val="20"/>
        </w:rPr>
        <w:t xml:space="preserve">ου είχε ήδη διατεθεί στην αγορά, υφίσταται </w:t>
      </w:r>
      <w:r w:rsidR="00E53C48">
        <w:rPr>
          <w:rFonts w:ascii="Candara" w:hAnsi="Candara"/>
          <w:sz w:val="20"/>
          <w:szCs w:val="20"/>
        </w:rPr>
        <w:t>από τον οδοντίατρο τροποποίηση</w:t>
      </w:r>
      <w:r w:rsidR="00383E2B">
        <w:rPr>
          <w:rFonts w:ascii="Candara" w:hAnsi="Candara"/>
          <w:sz w:val="20"/>
          <w:szCs w:val="20"/>
        </w:rPr>
        <w:t xml:space="preserve"> </w:t>
      </w:r>
      <w:r w:rsidR="00E53C48">
        <w:rPr>
          <w:rFonts w:ascii="Candara" w:hAnsi="Candara"/>
          <w:sz w:val="20"/>
          <w:szCs w:val="20"/>
        </w:rPr>
        <w:t>προκειμένου αυτό να προσαρμοστεί σ</w:t>
      </w:r>
      <w:r w:rsidR="00167CB7">
        <w:rPr>
          <w:rFonts w:ascii="Candara" w:hAnsi="Candara"/>
          <w:sz w:val="20"/>
          <w:szCs w:val="20"/>
        </w:rPr>
        <w:t>τις</w:t>
      </w:r>
      <w:r w:rsidR="00383E2B">
        <w:rPr>
          <w:rFonts w:ascii="Candara" w:hAnsi="Candara"/>
          <w:sz w:val="20"/>
          <w:szCs w:val="20"/>
        </w:rPr>
        <w:t xml:space="preserve"> ιδιαίτερες εξατομικευμένες ανάγκες του ασθενούς.</w:t>
      </w:r>
    </w:p>
    <w:p w:rsidR="007A438E" w:rsidRDefault="00383E2B" w:rsidP="00141145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Συνεπώς, οι οδοντίατροι δεν «διαθέτουν στην αγορά» προϊόντα, αλλά «τα θέτουν σε χρήση», και </w:t>
      </w:r>
      <w:r w:rsidR="009C3DD0">
        <w:rPr>
          <w:rFonts w:ascii="Candara" w:hAnsi="Candara"/>
          <w:sz w:val="20"/>
          <w:szCs w:val="20"/>
        </w:rPr>
        <w:t>αυτό ισχύει</w:t>
      </w:r>
      <w:r w:rsidR="00E53C48">
        <w:rPr>
          <w:rFonts w:ascii="Candara" w:hAnsi="Candara"/>
          <w:sz w:val="20"/>
          <w:szCs w:val="20"/>
        </w:rPr>
        <w:t xml:space="preserve"> ανεξαρτήτως του εάν </w:t>
      </w:r>
      <w:r>
        <w:rPr>
          <w:rFonts w:ascii="Candara" w:hAnsi="Candara"/>
          <w:sz w:val="20"/>
          <w:szCs w:val="20"/>
        </w:rPr>
        <w:t>είναι ο</w:t>
      </w:r>
      <w:r w:rsidR="00E53C48">
        <w:rPr>
          <w:rFonts w:ascii="Candara" w:hAnsi="Candara"/>
          <w:sz w:val="20"/>
          <w:szCs w:val="20"/>
        </w:rPr>
        <w:t>/η</w:t>
      </w:r>
      <w:r w:rsidR="00A96E8B" w:rsidRPr="00A96E8B">
        <w:rPr>
          <w:rFonts w:ascii="Candara" w:hAnsi="Candara"/>
          <w:sz w:val="20"/>
          <w:szCs w:val="20"/>
        </w:rPr>
        <w:t xml:space="preserve"> </w:t>
      </w:r>
      <w:r w:rsidR="00E53C48">
        <w:rPr>
          <w:rFonts w:ascii="Candara" w:hAnsi="Candara"/>
          <w:sz w:val="20"/>
          <w:szCs w:val="20"/>
        </w:rPr>
        <w:t>ίδιος/α</w:t>
      </w:r>
      <w:r w:rsidR="00A96E8B">
        <w:rPr>
          <w:rFonts w:ascii="Candara" w:hAnsi="Candara"/>
          <w:sz w:val="20"/>
          <w:szCs w:val="20"/>
        </w:rPr>
        <w:t xml:space="preserve"> ο/ή </w:t>
      </w:r>
      <w:r>
        <w:rPr>
          <w:rFonts w:ascii="Candara" w:hAnsi="Candara"/>
          <w:sz w:val="20"/>
          <w:szCs w:val="20"/>
        </w:rPr>
        <w:t xml:space="preserve">οδοντίατρος που κατασκευάζει το </w:t>
      </w:r>
      <w:r w:rsidR="00343A0B">
        <w:rPr>
          <w:rFonts w:ascii="Candara" w:hAnsi="Candara"/>
          <w:sz w:val="20"/>
          <w:szCs w:val="20"/>
        </w:rPr>
        <w:t>προϊόν</w:t>
      </w:r>
      <w:r>
        <w:rPr>
          <w:rFonts w:ascii="Candara" w:hAnsi="Candara"/>
          <w:sz w:val="20"/>
          <w:szCs w:val="20"/>
        </w:rPr>
        <w:t xml:space="preserve">  (δηλ. </w:t>
      </w:r>
      <w:r w:rsidR="00167CB7">
        <w:rPr>
          <w:rFonts w:ascii="Candara" w:hAnsi="Candara"/>
          <w:sz w:val="20"/>
          <w:szCs w:val="20"/>
        </w:rPr>
        <w:t>ανακαινίζει</w:t>
      </w:r>
      <w:r>
        <w:rPr>
          <w:rFonts w:ascii="Candara" w:hAnsi="Candara"/>
          <w:sz w:val="20"/>
          <w:szCs w:val="20"/>
        </w:rPr>
        <w:t xml:space="preserve"> τον κύβο </w:t>
      </w:r>
      <w:r w:rsidR="00E53C48">
        <w:rPr>
          <w:rFonts w:ascii="Candara" w:hAnsi="Candara"/>
          <w:sz w:val="20"/>
          <w:szCs w:val="20"/>
        </w:rPr>
        <w:t xml:space="preserve">προκειμένου </w:t>
      </w:r>
      <w:r>
        <w:rPr>
          <w:rFonts w:ascii="Candara" w:hAnsi="Candara"/>
          <w:sz w:val="20"/>
          <w:szCs w:val="20"/>
        </w:rPr>
        <w:t xml:space="preserve">να τον προσαρμόσει στις </w:t>
      </w:r>
      <w:r w:rsidR="00E53C48">
        <w:rPr>
          <w:rFonts w:ascii="Candara" w:hAnsi="Candara"/>
          <w:sz w:val="20"/>
          <w:szCs w:val="20"/>
        </w:rPr>
        <w:t xml:space="preserve">εξατομικευμένες </w:t>
      </w:r>
      <w:r>
        <w:rPr>
          <w:rFonts w:ascii="Candara" w:hAnsi="Candara"/>
          <w:sz w:val="20"/>
          <w:szCs w:val="20"/>
        </w:rPr>
        <w:t xml:space="preserve">ανάγκες ενός ασθενούς κάνοντας χρήση </w:t>
      </w:r>
      <w:r w:rsidR="00E53C48">
        <w:rPr>
          <w:rFonts w:ascii="Candara" w:hAnsi="Candara"/>
          <w:sz w:val="20"/>
          <w:szCs w:val="20"/>
        </w:rPr>
        <w:t xml:space="preserve">ενός </w:t>
      </w:r>
      <w:r w:rsidR="00E53C48">
        <w:rPr>
          <w:rFonts w:ascii="Candara" w:hAnsi="Candara"/>
          <w:sz w:val="20"/>
          <w:szCs w:val="20"/>
          <w:lang w:val="en-US"/>
        </w:rPr>
        <w:t>CAD</w:t>
      </w:r>
      <w:r w:rsidR="00E53C48" w:rsidRPr="00383E2B">
        <w:rPr>
          <w:rFonts w:ascii="Candara" w:hAnsi="Candara"/>
          <w:sz w:val="20"/>
          <w:szCs w:val="20"/>
        </w:rPr>
        <w:t>/</w:t>
      </w:r>
      <w:r w:rsidR="00E53C48">
        <w:rPr>
          <w:rFonts w:ascii="Candara" w:hAnsi="Candara"/>
          <w:sz w:val="20"/>
          <w:szCs w:val="20"/>
          <w:lang w:val="en-US"/>
        </w:rPr>
        <w:t>CAM</w:t>
      </w:r>
      <w:r w:rsidR="00E53C48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συστήματος) ή εάν αυτός/αυτή </w:t>
      </w:r>
      <w:r w:rsidR="00343A0B">
        <w:rPr>
          <w:rFonts w:ascii="Candara" w:hAnsi="Candara"/>
          <w:sz w:val="20"/>
          <w:szCs w:val="20"/>
        </w:rPr>
        <w:t xml:space="preserve">παραγγέλνει την κατασκευή </w:t>
      </w:r>
      <w:r w:rsidR="00A96E8B">
        <w:rPr>
          <w:rFonts w:ascii="Candara" w:hAnsi="Candara"/>
          <w:sz w:val="20"/>
          <w:szCs w:val="20"/>
        </w:rPr>
        <w:t xml:space="preserve">του </w:t>
      </w:r>
      <w:r w:rsidR="00343A0B">
        <w:rPr>
          <w:rFonts w:ascii="Candara" w:hAnsi="Candara"/>
          <w:sz w:val="20"/>
          <w:szCs w:val="20"/>
        </w:rPr>
        <w:t xml:space="preserve">προϊόντος στον οδοντοτεχνίτη/εργαστήριο. </w:t>
      </w:r>
    </w:p>
    <w:p w:rsidR="00A96E8B" w:rsidRPr="00254C36" w:rsidRDefault="00A96E8B" w:rsidP="00141145">
      <w:pPr>
        <w:jc w:val="both"/>
        <w:rPr>
          <w:rFonts w:ascii="Candara" w:hAnsi="Candara"/>
          <w:b/>
          <w:color w:val="0070C0"/>
          <w:sz w:val="20"/>
          <w:szCs w:val="20"/>
        </w:rPr>
      </w:pPr>
      <w:r w:rsidRPr="00254C36">
        <w:rPr>
          <w:rFonts w:ascii="Candara" w:hAnsi="Candara"/>
          <w:b/>
          <w:color w:val="0070C0"/>
          <w:sz w:val="20"/>
          <w:szCs w:val="20"/>
        </w:rPr>
        <w:t>Ι</w:t>
      </w:r>
      <w:r w:rsidRPr="00254C36">
        <w:rPr>
          <w:rFonts w:ascii="Candara" w:hAnsi="Candara"/>
          <w:b/>
          <w:color w:val="0070C0"/>
          <w:sz w:val="20"/>
          <w:szCs w:val="20"/>
          <w:lang w:val="en-US"/>
        </w:rPr>
        <w:t>V</w:t>
      </w:r>
      <w:r w:rsidRPr="00254C36">
        <w:rPr>
          <w:rFonts w:ascii="Candara" w:hAnsi="Candara"/>
          <w:b/>
          <w:color w:val="0070C0"/>
          <w:sz w:val="20"/>
          <w:szCs w:val="20"/>
        </w:rPr>
        <w:t>. ΔΗΛΩΣΕΙΣ</w:t>
      </w:r>
    </w:p>
    <w:p w:rsidR="004623E9" w:rsidRPr="00F25146" w:rsidRDefault="00A535BE" w:rsidP="00F25146">
      <w:pPr>
        <w:pStyle w:val="a6"/>
        <w:numPr>
          <w:ilvl w:val="0"/>
          <w:numId w:val="1"/>
        </w:numPr>
        <w:jc w:val="both"/>
        <w:rPr>
          <w:rFonts w:ascii="Candara" w:hAnsi="Candara"/>
          <w:color w:val="00B0F0"/>
          <w:sz w:val="20"/>
          <w:szCs w:val="20"/>
        </w:rPr>
      </w:pPr>
      <w:r w:rsidRPr="00F25146">
        <w:rPr>
          <w:rFonts w:ascii="Candara" w:hAnsi="Candara"/>
          <w:sz w:val="20"/>
          <w:szCs w:val="20"/>
        </w:rPr>
        <w:t>Όλα τ</w:t>
      </w:r>
      <w:r w:rsidR="00167CB7" w:rsidRPr="00F25146">
        <w:rPr>
          <w:rFonts w:ascii="Candara" w:hAnsi="Candara"/>
          <w:sz w:val="20"/>
          <w:szCs w:val="20"/>
        </w:rPr>
        <w:t xml:space="preserve">α </w:t>
      </w:r>
      <w:r w:rsidR="0060152C">
        <w:rPr>
          <w:rFonts w:ascii="Candara" w:hAnsi="Candara"/>
          <w:sz w:val="20"/>
          <w:szCs w:val="20"/>
        </w:rPr>
        <w:t xml:space="preserve">τεχνολογικά </w:t>
      </w:r>
      <w:r w:rsidR="00D04B3A" w:rsidRPr="00F25146">
        <w:rPr>
          <w:rFonts w:ascii="Candara" w:hAnsi="Candara"/>
          <w:sz w:val="20"/>
          <w:szCs w:val="20"/>
        </w:rPr>
        <w:t>προϊόντα</w:t>
      </w:r>
      <w:r w:rsidRPr="00F25146">
        <w:rPr>
          <w:rFonts w:ascii="Candara" w:hAnsi="Candara"/>
          <w:sz w:val="20"/>
          <w:szCs w:val="20"/>
        </w:rPr>
        <w:t xml:space="preserve"> που </w:t>
      </w:r>
      <w:r w:rsidR="00D04B3A" w:rsidRPr="00F25146">
        <w:rPr>
          <w:rFonts w:ascii="Candara" w:hAnsi="Candara"/>
          <w:sz w:val="20"/>
          <w:szCs w:val="20"/>
        </w:rPr>
        <w:t>κατασκευάζονται</w:t>
      </w:r>
      <w:r w:rsidRPr="00F25146">
        <w:rPr>
          <w:rFonts w:ascii="Candara" w:hAnsi="Candara"/>
          <w:sz w:val="20"/>
          <w:szCs w:val="20"/>
        </w:rPr>
        <w:t xml:space="preserve"> ή </w:t>
      </w:r>
      <w:r w:rsidR="00167CB7" w:rsidRPr="00F25146">
        <w:rPr>
          <w:rFonts w:ascii="Candara" w:hAnsi="Candara"/>
          <w:sz w:val="20"/>
          <w:szCs w:val="20"/>
        </w:rPr>
        <w:t>διατίθε</w:t>
      </w:r>
      <w:r w:rsidR="00D04B3A" w:rsidRPr="00F25146">
        <w:rPr>
          <w:rFonts w:ascii="Candara" w:hAnsi="Candara"/>
          <w:sz w:val="20"/>
          <w:szCs w:val="20"/>
        </w:rPr>
        <w:t>ν</w:t>
      </w:r>
      <w:r w:rsidR="00167CB7" w:rsidRPr="00F25146">
        <w:rPr>
          <w:rFonts w:ascii="Candara" w:hAnsi="Candara"/>
          <w:sz w:val="20"/>
          <w:szCs w:val="20"/>
        </w:rPr>
        <w:t xml:space="preserve">ται στην </w:t>
      </w:r>
      <w:r w:rsidR="0060152C">
        <w:rPr>
          <w:rFonts w:ascii="Candara" w:hAnsi="Candara"/>
          <w:sz w:val="20"/>
          <w:szCs w:val="20"/>
        </w:rPr>
        <w:t xml:space="preserve">(αγορά) στην Ευρωπαϊκή </w:t>
      </w:r>
      <w:r w:rsidR="00D04B3A" w:rsidRPr="00F25146">
        <w:rPr>
          <w:rFonts w:ascii="Candara" w:hAnsi="Candara"/>
          <w:sz w:val="20"/>
          <w:szCs w:val="20"/>
        </w:rPr>
        <w:t>Ένωση</w:t>
      </w:r>
      <w:r w:rsidR="00167CB7" w:rsidRPr="00F25146">
        <w:rPr>
          <w:rFonts w:ascii="Candara" w:hAnsi="Candara"/>
          <w:sz w:val="20"/>
          <w:szCs w:val="20"/>
        </w:rPr>
        <w:t xml:space="preserve"> ή χρησιμοποιούνται για </w:t>
      </w:r>
      <w:r w:rsidR="0060152C">
        <w:rPr>
          <w:rFonts w:ascii="Candara" w:hAnsi="Candara"/>
          <w:sz w:val="20"/>
          <w:szCs w:val="20"/>
        </w:rPr>
        <w:t xml:space="preserve">την παροχή διαγνωστικών ή θεραπευτικών υπηρεσιών σε άτομα </w:t>
      </w:r>
      <w:r w:rsidR="00167CB7" w:rsidRPr="00F25146">
        <w:rPr>
          <w:rFonts w:ascii="Candara" w:hAnsi="Candara"/>
          <w:sz w:val="20"/>
          <w:szCs w:val="20"/>
        </w:rPr>
        <w:t xml:space="preserve">εγκατεστημένα στην </w:t>
      </w:r>
      <w:r w:rsidR="00D04B3A" w:rsidRPr="00F25146">
        <w:rPr>
          <w:rFonts w:ascii="Candara" w:hAnsi="Candara"/>
          <w:sz w:val="20"/>
          <w:szCs w:val="20"/>
        </w:rPr>
        <w:t>Ένωση</w:t>
      </w:r>
      <w:r w:rsidR="00167CB7" w:rsidRPr="00F25146">
        <w:rPr>
          <w:rFonts w:ascii="Candara" w:hAnsi="Candara"/>
          <w:sz w:val="20"/>
          <w:szCs w:val="20"/>
        </w:rPr>
        <w:t xml:space="preserve">, </w:t>
      </w:r>
      <w:r w:rsidR="00167CB7" w:rsidRPr="00F25146">
        <w:rPr>
          <w:rFonts w:ascii="Candara" w:hAnsi="Candara"/>
          <w:b/>
          <w:sz w:val="20"/>
          <w:szCs w:val="20"/>
        </w:rPr>
        <w:t xml:space="preserve">θα </w:t>
      </w:r>
      <w:r w:rsidR="0060152C">
        <w:rPr>
          <w:rFonts w:ascii="Candara" w:hAnsi="Candara"/>
          <w:b/>
          <w:sz w:val="20"/>
          <w:szCs w:val="20"/>
        </w:rPr>
        <w:t xml:space="preserve">συμμορφώνονται με τις </w:t>
      </w:r>
      <w:r w:rsidR="00167CB7" w:rsidRPr="00F25146">
        <w:rPr>
          <w:rFonts w:ascii="Candara" w:hAnsi="Candara"/>
          <w:b/>
          <w:sz w:val="20"/>
          <w:szCs w:val="20"/>
        </w:rPr>
        <w:t xml:space="preserve">  απαιτήσεις των διατάξεων του Κανονισμού περί Ιατροτεχνολογικών </w:t>
      </w:r>
      <w:r w:rsidR="00D04B3A" w:rsidRPr="00F25146">
        <w:rPr>
          <w:rFonts w:ascii="Candara" w:hAnsi="Candara"/>
          <w:b/>
          <w:sz w:val="20"/>
          <w:szCs w:val="20"/>
        </w:rPr>
        <w:t>Προϊόντων</w:t>
      </w:r>
      <w:r w:rsidR="00167CB7" w:rsidRPr="00F25146">
        <w:rPr>
          <w:rFonts w:ascii="Candara" w:hAnsi="Candara"/>
          <w:sz w:val="20"/>
          <w:szCs w:val="20"/>
        </w:rPr>
        <w:t xml:space="preserve">  (</w:t>
      </w:r>
      <w:r w:rsidR="00167CB7" w:rsidRPr="00F25146">
        <w:rPr>
          <w:rFonts w:ascii="Candara" w:hAnsi="Candara"/>
          <w:sz w:val="20"/>
          <w:szCs w:val="20"/>
          <w:lang w:val="en-US"/>
        </w:rPr>
        <w:t>Medical</w:t>
      </w:r>
      <w:r w:rsidR="00167CB7" w:rsidRPr="00F25146">
        <w:rPr>
          <w:rFonts w:ascii="Candara" w:hAnsi="Candara"/>
          <w:sz w:val="20"/>
          <w:szCs w:val="20"/>
        </w:rPr>
        <w:t xml:space="preserve"> </w:t>
      </w:r>
      <w:r w:rsidR="00167CB7" w:rsidRPr="00F25146">
        <w:rPr>
          <w:rFonts w:ascii="Candara" w:hAnsi="Candara"/>
          <w:sz w:val="20"/>
          <w:szCs w:val="20"/>
          <w:lang w:val="en-US"/>
        </w:rPr>
        <w:t>Deviced</w:t>
      </w:r>
      <w:r w:rsidR="00167CB7" w:rsidRPr="00F25146">
        <w:rPr>
          <w:rFonts w:ascii="Candara" w:hAnsi="Candara"/>
          <w:sz w:val="20"/>
          <w:szCs w:val="20"/>
        </w:rPr>
        <w:t xml:space="preserve"> </w:t>
      </w:r>
      <w:r w:rsidR="00167CB7" w:rsidRPr="00F25146">
        <w:rPr>
          <w:rFonts w:ascii="Candara" w:hAnsi="Candara"/>
          <w:sz w:val="20"/>
          <w:szCs w:val="20"/>
          <w:lang w:val="en-US"/>
        </w:rPr>
        <w:t>Regulation</w:t>
      </w:r>
      <w:r w:rsidR="00167CB7" w:rsidRPr="00F25146">
        <w:rPr>
          <w:rFonts w:ascii="Candara" w:hAnsi="Candara"/>
          <w:sz w:val="20"/>
          <w:szCs w:val="20"/>
        </w:rPr>
        <w:t xml:space="preserve">  </w:t>
      </w:r>
      <w:r w:rsidR="00167CB7" w:rsidRPr="00F25146">
        <w:rPr>
          <w:rFonts w:ascii="Candara" w:hAnsi="Candara"/>
          <w:sz w:val="20"/>
          <w:szCs w:val="20"/>
          <w:lang w:val="en-US"/>
        </w:rPr>
        <w:t>EU</w:t>
      </w:r>
      <w:r w:rsidR="00167CB7" w:rsidRPr="00F25146">
        <w:rPr>
          <w:rFonts w:ascii="Candara" w:hAnsi="Candara"/>
          <w:sz w:val="20"/>
          <w:szCs w:val="20"/>
        </w:rPr>
        <w:t xml:space="preserve">2017/745- </w:t>
      </w:r>
      <w:r w:rsidR="00167CB7" w:rsidRPr="00F25146">
        <w:rPr>
          <w:rFonts w:ascii="Candara" w:hAnsi="Candara"/>
          <w:sz w:val="20"/>
          <w:szCs w:val="20"/>
          <w:lang w:val="en-US"/>
        </w:rPr>
        <w:t>MDR</w:t>
      </w:r>
      <w:r w:rsidR="00167CB7" w:rsidRPr="00F25146">
        <w:rPr>
          <w:rFonts w:ascii="Candara" w:hAnsi="Candara"/>
          <w:sz w:val="20"/>
          <w:szCs w:val="20"/>
        </w:rPr>
        <w:t>)</w:t>
      </w:r>
      <w:r w:rsidR="00F25146" w:rsidRPr="00F25146">
        <w:rPr>
          <w:rFonts w:ascii="Candara" w:hAnsi="Candara"/>
          <w:sz w:val="20"/>
          <w:szCs w:val="20"/>
        </w:rPr>
        <w:t>.</w:t>
      </w:r>
    </w:p>
    <w:p w:rsidR="00F25146" w:rsidRPr="00F25146" w:rsidRDefault="00F25146" w:rsidP="00141145">
      <w:pPr>
        <w:pStyle w:val="a6"/>
        <w:numPr>
          <w:ilvl w:val="0"/>
          <w:numId w:val="1"/>
        </w:numPr>
        <w:jc w:val="both"/>
        <w:rPr>
          <w:rFonts w:ascii="Candara" w:hAnsi="Candara"/>
          <w:b/>
          <w:color w:val="00B0F0"/>
          <w:sz w:val="20"/>
          <w:szCs w:val="20"/>
        </w:rPr>
      </w:pPr>
      <w:r w:rsidRPr="00F25146">
        <w:rPr>
          <w:rFonts w:ascii="Candara" w:hAnsi="Candara"/>
          <w:b/>
          <w:sz w:val="20"/>
          <w:szCs w:val="20"/>
        </w:rPr>
        <w:t xml:space="preserve">Οι οδοντίατροι είναι κατασκευαστές όταν πληρούν τα προαπαιτούμενα του ορισμού του «κατασκευαστή» </w:t>
      </w:r>
      <w:r w:rsidR="0060152C">
        <w:rPr>
          <w:rFonts w:ascii="Candara" w:hAnsi="Candara"/>
          <w:b/>
          <w:sz w:val="20"/>
          <w:szCs w:val="20"/>
        </w:rPr>
        <w:t>στο Άρθρο</w:t>
      </w:r>
      <w:r w:rsidRPr="00F25146">
        <w:rPr>
          <w:rFonts w:ascii="Candara" w:hAnsi="Candara"/>
          <w:b/>
          <w:sz w:val="20"/>
          <w:szCs w:val="20"/>
        </w:rPr>
        <w:t xml:space="preserve"> 2(30) του Κανονισμού </w:t>
      </w:r>
      <w:r w:rsidRPr="00F25146">
        <w:rPr>
          <w:rFonts w:ascii="Candara" w:hAnsi="Candara"/>
          <w:b/>
          <w:sz w:val="20"/>
          <w:szCs w:val="20"/>
          <w:lang w:val="en-US"/>
        </w:rPr>
        <w:t>MDR</w:t>
      </w:r>
      <w:r w:rsidRPr="00F25146">
        <w:rPr>
          <w:rFonts w:ascii="Candara" w:hAnsi="Candara"/>
          <w:b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 xml:space="preserve">Ο ορισμός πληρούται όταν κατασκευάζουν ή ανακαινίζουν πλήρως  τεχνολογικά προϊόντα </w:t>
      </w:r>
      <w:r w:rsidRPr="00F25146">
        <w:rPr>
          <w:rFonts w:ascii="Candara" w:hAnsi="Candara"/>
          <w:sz w:val="20"/>
          <w:szCs w:val="20"/>
          <w:u w:val="single"/>
        </w:rPr>
        <w:t>και</w:t>
      </w:r>
      <w:r>
        <w:rPr>
          <w:rFonts w:ascii="Candara" w:hAnsi="Candara"/>
          <w:sz w:val="20"/>
          <w:szCs w:val="20"/>
        </w:rPr>
        <w:t xml:space="preserve"> διαθέτουν </w:t>
      </w:r>
      <w:r w:rsidR="0060152C">
        <w:rPr>
          <w:rFonts w:ascii="Candara" w:hAnsi="Candara"/>
          <w:sz w:val="20"/>
          <w:szCs w:val="20"/>
        </w:rPr>
        <w:t xml:space="preserve">τα προϊόντα αυτά </w:t>
      </w:r>
      <w:r>
        <w:rPr>
          <w:rFonts w:ascii="Candara" w:hAnsi="Candara"/>
          <w:sz w:val="20"/>
          <w:szCs w:val="20"/>
        </w:rPr>
        <w:t>στην αγορά  υπό την επωνυμία ή το εμπορικό τους σήμα.</w:t>
      </w:r>
    </w:p>
    <w:p w:rsidR="00F25146" w:rsidRPr="0065660B" w:rsidRDefault="00F25146" w:rsidP="00141145">
      <w:pPr>
        <w:pStyle w:val="a6"/>
        <w:numPr>
          <w:ilvl w:val="0"/>
          <w:numId w:val="1"/>
        </w:numPr>
        <w:jc w:val="both"/>
        <w:rPr>
          <w:rFonts w:ascii="Candara" w:hAnsi="Candara"/>
          <w:b/>
          <w:color w:val="00B0F0"/>
          <w:sz w:val="20"/>
          <w:szCs w:val="20"/>
        </w:rPr>
      </w:pPr>
      <w:r w:rsidRPr="00F25146">
        <w:rPr>
          <w:rFonts w:ascii="Candara" w:hAnsi="Candara"/>
          <w:sz w:val="20"/>
          <w:szCs w:val="20"/>
        </w:rPr>
        <w:t>Ωστόσο, οι οδοντίατροι δεν θε</w:t>
      </w:r>
      <w:r>
        <w:rPr>
          <w:rFonts w:ascii="Candara" w:hAnsi="Candara"/>
          <w:sz w:val="20"/>
          <w:szCs w:val="20"/>
        </w:rPr>
        <w:t>ωρούνται κατασκευαστές (</w:t>
      </w:r>
      <w:r w:rsidR="004403FA">
        <w:rPr>
          <w:rFonts w:ascii="Candara" w:hAnsi="Candara"/>
          <w:sz w:val="20"/>
          <w:szCs w:val="20"/>
        </w:rPr>
        <w:t xml:space="preserve">σύμφωνα με τον ορισμό στο </w:t>
      </w:r>
      <w:r>
        <w:rPr>
          <w:rFonts w:ascii="Candara" w:hAnsi="Candara"/>
          <w:sz w:val="20"/>
          <w:szCs w:val="20"/>
        </w:rPr>
        <w:t xml:space="preserve"> </w:t>
      </w:r>
      <w:r w:rsidR="00021B4C">
        <w:rPr>
          <w:rFonts w:ascii="Candara" w:hAnsi="Candara"/>
          <w:sz w:val="20"/>
          <w:szCs w:val="20"/>
        </w:rPr>
        <w:t>Άρθρο</w:t>
      </w:r>
      <w:r>
        <w:rPr>
          <w:rFonts w:ascii="Candara" w:hAnsi="Candara"/>
          <w:sz w:val="20"/>
          <w:szCs w:val="20"/>
        </w:rPr>
        <w:t xml:space="preserve"> 2(30) του Κανονισμού</w:t>
      </w:r>
      <w:r w:rsidR="004403FA">
        <w:rPr>
          <w:rFonts w:ascii="Candara" w:hAnsi="Candara"/>
          <w:sz w:val="20"/>
          <w:szCs w:val="20"/>
        </w:rPr>
        <w:t>)</w:t>
      </w:r>
      <w:r>
        <w:rPr>
          <w:rFonts w:ascii="Candara" w:hAnsi="Candara"/>
          <w:sz w:val="20"/>
          <w:szCs w:val="20"/>
        </w:rPr>
        <w:t xml:space="preserve">, </w:t>
      </w:r>
      <w:r w:rsidRPr="00021B4C">
        <w:rPr>
          <w:rFonts w:ascii="Candara" w:hAnsi="Candara"/>
          <w:b/>
          <w:sz w:val="20"/>
          <w:szCs w:val="20"/>
        </w:rPr>
        <w:t>όταν κατασκευάζουν, τ</w:t>
      </w:r>
      <w:r w:rsidR="00021B4C" w:rsidRPr="00021B4C">
        <w:rPr>
          <w:rFonts w:ascii="Candara" w:hAnsi="Candara"/>
          <w:b/>
          <w:sz w:val="20"/>
          <w:szCs w:val="20"/>
        </w:rPr>
        <w:t xml:space="preserve">ροποποιούν και χρησιμοποιούν </w:t>
      </w:r>
      <w:r w:rsidR="00021B4C" w:rsidRPr="00021B4C">
        <w:rPr>
          <w:rFonts w:ascii="Candara" w:hAnsi="Candara"/>
          <w:b/>
          <w:sz w:val="20"/>
          <w:szCs w:val="20"/>
        </w:rPr>
        <w:lastRenderedPageBreak/>
        <w:t>τεχνολογικά προϊόντα στην κλινική τους (μονάδα υγείας)</w:t>
      </w:r>
      <w:r w:rsidR="004403FA">
        <w:rPr>
          <w:rFonts w:ascii="Candara" w:hAnsi="Candara"/>
          <w:b/>
          <w:sz w:val="20"/>
          <w:szCs w:val="20"/>
        </w:rPr>
        <w:t>,</w:t>
      </w:r>
      <w:r w:rsidR="00021B4C" w:rsidRPr="00021B4C">
        <w:rPr>
          <w:rFonts w:ascii="Candara" w:hAnsi="Candara"/>
          <w:b/>
          <w:sz w:val="20"/>
          <w:szCs w:val="20"/>
        </w:rPr>
        <w:t xml:space="preserve"> υπό τον όρο ότι συμμορφώνονται με τις διατάξεις του Άρθρου 5.5 του Κανονισμού </w:t>
      </w:r>
      <w:r w:rsidR="00021B4C" w:rsidRPr="00021B4C">
        <w:rPr>
          <w:rFonts w:ascii="Candara" w:hAnsi="Candara"/>
          <w:b/>
          <w:sz w:val="20"/>
          <w:szCs w:val="20"/>
          <w:lang w:val="en-US"/>
        </w:rPr>
        <w:t>MDR</w:t>
      </w:r>
      <w:r w:rsidR="00021B4C" w:rsidRPr="00021B4C">
        <w:rPr>
          <w:rFonts w:ascii="Candara" w:hAnsi="Candara"/>
          <w:b/>
          <w:sz w:val="20"/>
          <w:szCs w:val="20"/>
        </w:rPr>
        <w:t xml:space="preserve">. </w:t>
      </w:r>
      <w:r w:rsidR="00FE7399" w:rsidRPr="00FE7399">
        <w:rPr>
          <w:rFonts w:ascii="Candara" w:hAnsi="Candara"/>
          <w:sz w:val="20"/>
          <w:szCs w:val="20"/>
        </w:rPr>
        <w:t>Η</w:t>
      </w:r>
      <w:r w:rsidR="00FE7399">
        <w:rPr>
          <w:rFonts w:ascii="Candara" w:hAnsi="Candara"/>
          <w:b/>
          <w:sz w:val="20"/>
          <w:szCs w:val="20"/>
        </w:rPr>
        <w:t xml:space="preserve"> </w:t>
      </w:r>
      <w:r w:rsidR="00FE7399">
        <w:rPr>
          <w:rFonts w:ascii="Candara" w:hAnsi="Candara"/>
          <w:sz w:val="20"/>
          <w:szCs w:val="20"/>
        </w:rPr>
        <w:t>θέση σε χρήση</w:t>
      </w:r>
      <w:r w:rsidR="00446F27">
        <w:rPr>
          <w:rFonts w:ascii="Candara" w:hAnsi="Candara"/>
          <w:sz w:val="20"/>
          <w:szCs w:val="20"/>
        </w:rPr>
        <w:t xml:space="preserve"> </w:t>
      </w:r>
      <w:r w:rsidR="00FE7399">
        <w:rPr>
          <w:rFonts w:ascii="Candara" w:hAnsi="Candara"/>
          <w:sz w:val="20"/>
          <w:szCs w:val="20"/>
        </w:rPr>
        <w:t xml:space="preserve">των </w:t>
      </w:r>
      <w:r w:rsidR="00446F27">
        <w:rPr>
          <w:rFonts w:ascii="Candara" w:hAnsi="Candara"/>
          <w:sz w:val="20"/>
          <w:szCs w:val="20"/>
        </w:rPr>
        <w:t xml:space="preserve">τεχνολογικών </w:t>
      </w:r>
      <w:r w:rsidR="00FE7399">
        <w:rPr>
          <w:rFonts w:ascii="Candara" w:hAnsi="Candara"/>
          <w:sz w:val="20"/>
          <w:szCs w:val="20"/>
        </w:rPr>
        <w:t xml:space="preserve">προϊόντων των συστημάτων </w:t>
      </w:r>
      <w:r w:rsidR="00FE7399">
        <w:rPr>
          <w:rFonts w:ascii="Candara" w:hAnsi="Candara"/>
          <w:sz w:val="20"/>
          <w:szCs w:val="20"/>
          <w:lang w:val="en-US"/>
        </w:rPr>
        <w:t>CAD</w:t>
      </w:r>
      <w:r w:rsidR="00FE7399" w:rsidRPr="00FE7399">
        <w:rPr>
          <w:rFonts w:ascii="Candara" w:hAnsi="Candara"/>
          <w:sz w:val="20"/>
          <w:szCs w:val="20"/>
        </w:rPr>
        <w:t>/</w:t>
      </w:r>
      <w:r w:rsidR="00FE7399">
        <w:rPr>
          <w:rFonts w:ascii="Candara" w:hAnsi="Candara"/>
          <w:sz w:val="20"/>
          <w:szCs w:val="20"/>
          <w:lang w:val="en-US"/>
        </w:rPr>
        <w:t>CAM</w:t>
      </w:r>
      <w:r w:rsidR="00FE7399">
        <w:rPr>
          <w:rFonts w:ascii="Candara" w:hAnsi="Candara"/>
          <w:sz w:val="20"/>
          <w:szCs w:val="20"/>
        </w:rPr>
        <w:t xml:space="preserve"> που αυτοί κατασκευάζουν δεν πρέπει να θεωρείται </w:t>
      </w:r>
      <w:r w:rsidR="00427FCB">
        <w:rPr>
          <w:rFonts w:ascii="Candara" w:hAnsi="Candara"/>
          <w:sz w:val="20"/>
          <w:szCs w:val="20"/>
        </w:rPr>
        <w:t>ως</w:t>
      </w:r>
      <w:r w:rsidR="00FE7399">
        <w:rPr>
          <w:rFonts w:ascii="Candara" w:hAnsi="Candara"/>
          <w:sz w:val="20"/>
          <w:szCs w:val="20"/>
        </w:rPr>
        <w:t xml:space="preserve"> </w:t>
      </w:r>
      <w:r w:rsidR="00446F27">
        <w:rPr>
          <w:rFonts w:ascii="Candara" w:hAnsi="Candara"/>
          <w:sz w:val="20"/>
          <w:szCs w:val="20"/>
        </w:rPr>
        <w:t>εφοδιασμός της αγορ</w:t>
      </w:r>
      <w:r w:rsidR="00702EDF">
        <w:rPr>
          <w:rFonts w:ascii="Candara" w:hAnsi="Candara"/>
          <w:sz w:val="20"/>
          <w:szCs w:val="20"/>
        </w:rPr>
        <w:t>άς</w:t>
      </w:r>
      <w:r w:rsidR="00446F27">
        <w:rPr>
          <w:rFonts w:ascii="Candara" w:hAnsi="Candara"/>
          <w:sz w:val="20"/>
          <w:szCs w:val="20"/>
        </w:rPr>
        <w:t xml:space="preserve"> ή διάθεση στην αγορά,</w:t>
      </w:r>
      <w:r w:rsidR="00FE7399">
        <w:rPr>
          <w:rFonts w:ascii="Candara" w:hAnsi="Candara"/>
          <w:sz w:val="20"/>
          <w:szCs w:val="20"/>
        </w:rPr>
        <w:t xml:space="preserve"> </w:t>
      </w:r>
      <w:r w:rsidR="00446F27">
        <w:rPr>
          <w:rFonts w:ascii="Candara" w:hAnsi="Candara"/>
          <w:sz w:val="20"/>
          <w:szCs w:val="20"/>
        </w:rPr>
        <w:t>βάσει του Άρθρου</w:t>
      </w:r>
      <w:r w:rsidR="00FE7399">
        <w:rPr>
          <w:rFonts w:ascii="Candara" w:hAnsi="Candara"/>
          <w:sz w:val="20"/>
          <w:szCs w:val="20"/>
        </w:rPr>
        <w:t xml:space="preserve"> 5.4 του Κανονισμού περί Ιατροτεχνολογικών Προϊόντων. </w:t>
      </w:r>
    </w:p>
    <w:p w:rsidR="0065660B" w:rsidRDefault="0065660B" w:rsidP="0065660B">
      <w:pPr>
        <w:pStyle w:val="a6"/>
        <w:jc w:val="both"/>
        <w:rPr>
          <w:rFonts w:ascii="Candara" w:hAnsi="Candara"/>
          <w:sz w:val="20"/>
          <w:szCs w:val="20"/>
        </w:rPr>
      </w:pPr>
    </w:p>
    <w:p w:rsidR="0065660B" w:rsidRPr="00FE7399" w:rsidRDefault="0065660B" w:rsidP="0065660B">
      <w:pPr>
        <w:pStyle w:val="a6"/>
        <w:jc w:val="both"/>
        <w:rPr>
          <w:rFonts w:ascii="Candara" w:hAnsi="Candara"/>
          <w:b/>
          <w:color w:val="00B0F0"/>
          <w:sz w:val="20"/>
          <w:szCs w:val="20"/>
        </w:rPr>
      </w:pPr>
    </w:p>
    <w:p w:rsidR="0065660B" w:rsidRPr="00FB2356" w:rsidRDefault="0065660B" w:rsidP="0065660B">
      <w:pPr>
        <w:jc w:val="center"/>
        <w:rPr>
          <w:rFonts w:ascii="Candara" w:eastAsia="Calibri" w:hAnsi="Candara" w:cs="Times New Roman"/>
          <w:color w:val="0070C0"/>
          <w:sz w:val="40"/>
          <w:szCs w:val="40"/>
        </w:rPr>
      </w:pPr>
      <w:r w:rsidRPr="00FB2356">
        <w:rPr>
          <w:rFonts w:ascii="Candara" w:eastAsia="Calibri" w:hAnsi="Candara" w:cs="Times New Roman"/>
          <w:color w:val="0070C0"/>
          <w:sz w:val="40"/>
          <w:szCs w:val="40"/>
        </w:rPr>
        <w:t>***</w:t>
      </w:r>
    </w:p>
    <w:p w:rsidR="0065660B" w:rsidRDefault="0065660B" w:rsidP="0065660B">
      <w:pPr>
        <w:jc w:val="center"/>
        <w:rPr>
          <w:rFonts w:ascii="Candara" w:eastAsia="Calibri" w:hAnsi="Candara" w:cs="Times New Roman"/>
          <w:b/>
          <w:color w:val="0070C0"/>
          <w:sz w:val="20"/>
          <w:szCs w:val="20"/>
        </w:rPr>
      </w:pPr>
      <w:r w:rsidRPr="00D92E51">
        <w:rPr>
          <w:rFonts w:ascii="Candara" w:eastAsia="Calibri" w:hAnsi="Candara" w:cs="Times New Roman"/>
          <w:b/>
          <w:sz w:val="20"/>
          <w:szCs w:val="20"/>
        </w:rPr>
        <w:t xml:space="preserve">Υιοθετήθηκε ομόφωνα από την Ολομέλεια  του ΣΕΟ στις </w:t>
      </w:r>
      <w:r>
        <w:rPr>
          <w:rFonts w:ascii="Candara" w:eastAsia="Calibri" w:hAnsi="Candara" w:cs="Times New Roman"/>
          <w:b/>
          <w:sz w:val="20"/>
          <w:szCs w:val="20"/>
        </w:rPr>
        <w:t>16 Νοεμβρίου 2018</w:t>
      </w:r>
    </w:p>
    <w:p w:rsidR="00FE7399" w:rsidRPr="00021B4C" w:rsidRDefault="00FE7399" w:rsidP="00FE7399">
      <w:pPr>
        <w:pStyle w:val="a6"/>
        <w:jc w:val="both"/>
        <w:rPr>
          <w:rFonts w:ascii="Candara" w:hAnsi="Candara"/>
          <w:b/>
          <w:color w:val="00B0F0"/>
          <w:sz w:val="20"/>
          <w:szCs w:val="20"/>
        </w:rPr>
      </w:pPr>
    </w:p>
    <w:p w:rsidR="00C92661" w:rsidRPr="004623E9" w:rsidRDefault="00C92661" w:rsidP="00141145">
      <w:pPr>
        <w:jc w:val="both"/>
        <w:rPr>
          <w:rFonts w:ascii="Candara" w:hAnsi="Candara"/>
          <w:sz w:val="20"/>
          <w:szCs w:val="20"/>
        </w:rPr>
      </w:pPr>
    </w:p>
    <w:sectPr w:rsidR="00C92661" w:rsidRPr="004623E9" w:rsidSect="00CD7FC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62" w:rsidRDefault="00194962" w:rsidP="00414ABA">
      <w:pPr>
        <w:spacing w:after="0" w:line="240" w:lineRule="auto"/>
      </w:pPr>
      <w:r>
        <w:separator/>
      </w:r>
    </w:p>
  </w:endnote>
  <w:endnote w:type="continuationSeparator" w:id="1">
    <w:p w:rsidR="00194962" w:rsidRDefault="00194962" w:rsidP="0041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EUAlbertina">
    <w:altName w:val="EU Albertin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EUAlbertina-Bold">
    <w:altName w:val="EU Albertina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368553"/>
      <w:docPartObj>
        <w:docPartGallery w:val="Page Numbers (Bottom of Page)"/>
        <w:docPartUnique/>
      </w:docPartObj>
    </w:sdtPr>
    <w:sdtContent>
      <w:p w:rsidR="00311912" w:rsidRDefault="00311912">
        <w:pPr>
          <w:pStyle w:val="a5"/>
          <w:jc w:val="right"/>
        </w:pPr>
        <w:fldSimple w:instr=" PAGE   \* MERGEFORMAT ">
          <w:r w:rsidR="00702EDF">
            <w:rPr>
              <w:noProof/>
            </w:rPr>
            <w:t>4</w:t>
          </w:r>
        </w:fldSimple>
      </w:p>
    </w:sdtContent>
  </w:sdt>
  <w:p w:rsidR="00311912" w:rsidRDefault="003119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62" w:rsidRDefault="00194962" w:rsidP="00414ABA">
      <w:pPr>
        <w:spacing w:after="0" w:line="240" w:lineRule="auto"/>
      </w:pPr>
      <w:r>
        <w:separator/>
      </w:r>
    </w:p>
  </w:footnote>
  <w:footnote w:type="continuationSeparator" w:id="1">
    <w:p w:rsidR="00194962" w:rsidRDefault="00194962" w:rsidP="00414ABA">
      <w:pPr>
        <w:spacing w:after="0" w:line="240" w:lineRule="auto"/>
      </w:pPr>
      <w:r>
        <w:continuationSeparator/>
      </w:r>
    </w:p>
  </w:footnote>
  <w:footnote w:id="2">
    <w:p w:rsidR="00311912" w:rsidRPr="007E5764" w:rsidRDefault="00311912" w:rsidP="00ED6256">
      <w:pPr>
        <w:pStyle w:val="Default"/>
        <w:rPr>
          <w:rFonts w:ascii="EUAlbertina-Bold" w:hAnsi="EUAlbertina-Bold" w:cs="EUAlbertina-Bold"/>
          <w:sz w:val="12"/>
          <w:szCs w:val="12"/>
        </w:rPr>
      </w:pPr>
      <w:r w:rsidRPr="00ED6256">
        <w:rPr>
          <w:rFonts w:ascii="Candara" w:hAnsi="Candara"/>
          <w:sz w:val="12"/>
          <w:szCs w:val="12"/>
        </w:rPr>
        <w:t>1</w:t>
      </w:r>
      <w:r w:rsidR="00ED6256" w:rsidRPr="00ED6256">
        <w:rPr>
          <w:rFonts w:ascii="Candara" w:hAnsi="Candara"/>
          <w:sz w:val="12"/>
          <w:szCs w:val="12"/>
        </w:rPr>
        <w:t xml:space="preserve"> </w:t>
      </w:r>
      <w:r w:rsidR="00ED6256" w:rsidRPr="007E5764">
        <w:rPr>
          <w:rFonts w:ascii="Candara" w:hAnsi="Candara"/>
          <w:sz w:val="12"/>
          <w:szCs w:val="12"/>
        </w:rPr>
        <w:t xml:space="preserve">ΚΑΝΟΝΙΣΜΟΣ </w:t>
      </w:r>
      <w:r w:rsidR="00ED6256" w:rsidRPr="007E5764">
        <w:rPr>
          <w:rFonts w:ascii="Candara" w:hAnsi="Candara" w:cs="EUAlbertina-Bold"/>
          <w:bCs/>
          <w:sz w:val="12"/>
          <w:szCs w:val="12"/>
        </w:rPr>
        <w:t>(ΕΕ) 2017/745 ΤΟΥ ΕΥΡΩΠΑΪΚΟΥ ΚΟΙΝΟΒΟΥΛΙΟΥ ΚΑΙ ΤΟΥ ΣΥΜΒΟΥΛΙΟΥ της 5ης Απριλίου 2017 για τα ιατροτεχνολογικά προϊόντα, για την τροποποίηση της οδηγίας 2001/83/EΚ, του κανονισμού (EΚ) αριθ. 178/2002 και του κανονισμού (EΚ) αριθ. 1223/2009 και για την κατάργηση των οδηγιών του Συμβουλίου 90/385/ΕΟΚ και 93/42/ΕΟΚ, Αιτιολογική σκέψη 2,</w:t>
      </w:r>
      <w:r w:rsidR="002D4C84" w:rsidRPr="007E5764">
        <w:t xml:space="preserve"> </w:t>
      </w:r>
      <w:r w:rsidR="002D4C84" w:rsidRPr="007E5764">
        <w:rPr>
          <w:rFonts w:ascii="Candara" w:hAnsi="Candara" w:cs="EUAlbertina-Bold"/>
          <w:bCs/>
          <w:sz w:val="12"/>
          <w:szCs w:val="12"/>
        </w:rPr>
        <w:t>https://eur-lex.europa.eu/legal-content/EN/TXT/?uri=CELEX:32017R0745</w:t>
      </w:r>
    </w:p>
  </w:footnote>
  <w:footnote w:id="3">
    <w:p w:rsidR="00311912" w:rsidRPr="007E5764" w:rsidRDefault="00311912">
      <w:pPr>
        <w:pStyle w:val="a7"/>
        <w:rPr>
          <w:rFonts w:ascii="Candara" w:hAnsi="Candara"/>
          <w:sz w:val="12"/>
          <w:szCs w:val="12"/>
        </w:rPr>
      </w:pPr>
      <w:r w:rsidRPr="007E5764">
        <w:rPr>
          <w:rStyle w:val="a8"/>
          <w:rFonts w:ascii="Candara" w:hAnsi="Candara"/>
          <w:sz w:val="16"/>
          <w:szCs w:val="16"/>
        </w:rPr>
        <w:footnoteRef/>
      </w:r>
      <w:r w:rsidRPr="007E5764">
        <w:rPr>
          <w:rFonts w:ascii="Candara" w:hAnsi="Candara"/>
          <w:sz w:val="16"/>
          <w:szCs w:val="16"/>
        </w:rPr>
        <w:t xml:space="preserve"> </w:t>
      </w:r>
      <w:r w:rsidR="00AF453D" w:rsidRPr="007E5764">
        <w:rPr>
          <w:rFonts w:ascii="Candara" w:hAnsi="Candara"/>
          <w:sz w:val="12"/>
          <w:szCs w:val="12"/>
        </w:rPr>
        <w:t>Οπ.π., άρθρο 2</w:t>
      </w:r>
    </w:p>
  </w:footnote>
  <w:footnote w:id="4">
    <w:p w:rsidR="00311912" w:rsidRPr="002D4C84" w:rsidRDefault="00311912">
      <w:pPr>
        <w:pStyle w:val="a7"/>
        <w:rPr>
          <w:rFonts w:ascii="Candara" w:hAnsi="Candara"/>
          <w:sz w:val="12"/>
          <w:szCs w:val="12"/>
        </w:rPr>
      </w:pPr>
      <w:r w:rsidRPr="002D4C84">
        <w:rPr>
          <w:rStyle w:val="a8"/>
          <w:rFonts w:ascii="Candara" w:hAnsi="Candara"/>
          <w:sz w:val="12"/>
          <w:szCs w:val="12"/>
        </w:rPr>
        <w:footnoteRef/>
      </w:r>
      <w:r w:rsidRPr="002D4C84">
        <w:rPr>
          <w:rFonts w:ascii="Candara" w:hAnsi="Candara"/>
          <w:sz w:val="12"/>
          <w:szCs w:val="12"/>
        </w:rPr>
        <w:t xml:space="preserve"> </w:t>
      </w:r>
      <w:r w:rsidR="00AF453D" w:rsidRPr="002D4C84">
        <w:rPr>
          <w:rFonts w:ascii="Candara" w:hAnsi="Candara"/>
          <w:sz w:val="12"/>
          <w:szCs w:val="12"/>
        </w:rPr>
        <w:t>Οπ.π.</w:t>
      </w:r>
    </w:p>
  </w:footnote>
  <w:footnote w:id="5">
    <w:p w:rsidR="00AF453D" w:rsidRPr="001F23A1" w:rsidRDefault="003B20D1">
      <w:pPr>
        <w:pStyle w:val="a7"/>
        <w:rPr>
          <w:rFonts w:ascii="Candara" w:hAnsi="Candara"/>
          <w:sz w:val="12"/>
          <w:szCs w:val="12"/>
        </w:rPr>
      </w:pPr>
      <w:r w:rsidRPr="00EA3067">
        <w:rPr>
          <w:rStyle w:val="a8"/>
          <w:rFonts w:ascii="Candara" w:hAnsi="Candara"/>
          <w:sz w:val="16"/>
          <w:szCs w:val="16"/>
        </w:rPr>
        <w:footnoteRef/>
      </w:r>
      <w:r w:rsidRPr="00EA3067">
        <w:rPr>
          <w:rFonts w:ascii="Candara" w:hAnsi="Candara"/>
          <w:sz w:val="16"/>
          <w:szCs w:val="16"/>
        </w:rPr>
        <w:t xml:space="preserve"> </w:t>
      </w:r>
      <w:r w:rsidR="00AF453D" w:rsidRPr="001F23A1">
        <w:rPr>
          <w:rFonts w:ascii="Candara" w:hAnsi="Candara"/>
          <w:sz w:val="12"/>
          <w:szCs w:val="12"/>
        </w:rPr>
        <w:t>Οπ.π., αιτιολογική σκέψη 30</w:t>
      </w:r>
    </w:p>
  </w:footnote>
  <w:footnote w:id="6">
    <w:p w:rsidR="00427FCB" w:rsidRPr="001F23A1" w:rsidRDefault="00427FCB">
      <w:pPr>
        <w:pStyle w:val="a7"/>
        <w:rPr>
          <w:rFonts w:ascii="Candara" w:hAnsi="Candara"/>
          <w:sz w:val="12"/>
          <w:szCs w:val="12"/>
        </w:rPr>
      </w:pPr>
      <w:r w:rsidRPr="001F23A1">
        <w:rPr>
          <w:rStyle w:val="a8"/>
          <w:rFonts w:ascii="Candara" w:hAnsi="Candara"/>
          <w:sz w:val="12"/>
          <w:szCs w:val="12"/>
        </w:rPr>
        <w:footnoteRef/>
      </w:r>
      <w:r w:rsidR="001F23A1">
        <w:rPr>
          <w:sz w:val="12"/>
          <w:szCs w:val="12"/>
        </w:rPr>
        <w:t xml:space="preserve"> </w:t>
      </w:r>
      <w:r w:rsidRPr="001F23A1">
        <w:rPr>
          <w:sz w:val="12"/>
          <w:szCs w:val="12"/>
        </w:rPr>
        <w:t xml:space="preserve"> </w:t>
      </w:r>
      <w:r w:rsidR="0001113C" w:rsidRPr="001F23A1">
        <w:rPr>
          <w:rFonts w:ascii="Candara" w:hAnsi="Candara"/>
          <w:sz w:val="12"/>
          <w:szCs w:val="12"/>
        </w:rPr>
        <w:t xml:space="preserve">Οπ.π. </w:t>
      </w:r>
      <w:r w:rsidR="001F23A1" w:rsidRPr="001F23A1">
        <w:rPr>
          <w:rFonts w:ascii="Candara" w:hAnsi="Candara"/>
          <w:sz w:val="12"/>
          <w:szCs w:val="12"/>
        </w:rPr>
        <w:t>άρθρο 5.4.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912" w:rsidRDefault="00311912" w:rsidP="00414ABA">
    <w:pPr>
      <w:pStyle w:val="Default"/>
    </w:pPr>
  </w:p>
  <w:p w:rsidR="00311912" w:rsidRPr="00AC0C4B" w:rsidRDefault="00311912" w:rsidP="00414ABA">
    <w:pPr>
      <w:pStyle w:val="a4"/>
      <w:jc w:val="right"/>
      <w:rPr>
        <w:rFonts w:ascii="Candara" w:hAnsi="Candara"/>
        <w:b/>
        <w:color w:val="0070C0"/>
        <w:lang w:val="en-US"/>
      </w:rPr>
    </w:pPr>
    <w:r w:rsidRPr="00AC0C4B">
      <w:rPr>
        <w:rFonts w:ascii="Candara" w:hAnsi="Candara"/>
        <w:b/>
        <w:lang w:val="en-US"/>
      </w:rPr>
      <w:t xml:space="preserve"> </w:t>
    </w:r>
    <w:r w:rsidRPr="00AC0C4B">
      <w:rPr>
        <w:rFonts w:ascii="Candara" w:hAnsi="Candara"/>
        <w:b/>
        <w:color w:val="0070C0"/>
        <w:lang w:val="en-US"/>
      </w:rPr>
      <w:t>CED-DOC-2018-074-</w:t>
    </w:r>
    <w:r w:rsidRPr="00AC0C4B">
      <w:rPr>
        <w:rFonts w:ascii="Candara" w:hAnsi="Candara"/>
        <w:b/>
        <w:color w:val="C00000"/>
        <w:lang w:val="en-US"/>
      </w:rPr>
      <w:t>FIN-Ell</w:t>
    </w:r>
    <w:r w:rsidRPr="00AC0C4B">
      <w:rPr>
        <w:rFonts w:ascii="Candara" w:hAnsi="Candara"/>
        <w:b/>
        <w:color w:val="0070C0"/>
        <w:lang w:val="en-US"/>
      </w:rPr>
      <w:t xml:space="preserve"> </w:t>
    </w:r>
  </w:p>
  <w:p w:rsidR="00311912" w:rsidRPr="00AC0C4B" w:rsidRDefault="00311912" w:rsidP="00414ABA">
    <w:pPr>
      <w:pStyle w:val="a4"/>
      <w:jc w:val="right"/>
      <w:rPr>
        <w:rFonts w:ascii="Candara" w:hAnsi="Candara"/>
        <w:b/>
        <w:color w:val="0070C0"/>
        <w:lang w:val="en-US"/>
      </w:rPr>
    </w:pPr>
    <w:r w:rsidRPr="00AC0C4B">
      <w:rPr>
        <w:rFonts w:ascii="Candara" w:hAnsi="Candara"/>
        <w:b/>
        <w:color w:val="0070C0"/>
        <w:lang w:val="en-US"/>
      </w:rPr>
      <w:t>16 N</w:t>
    </w:r>
    <w:r w:rsidRPr="00AC0C4B">
      <w:rPr>
        <w:rFonts w:ascii="Candara" w:hAnsi="Candara"/>
        <w:b/>
        <w:color w:val="0070C0"/>
      </w:rPr>
      <w:t>οεμβρίου</w:t>
    </w:r>
    <w:r w:rsidRPr="00AC0C4B">
      <w:rPr>
        <w:rFonts w:ascii="Candara" w:hAnsi="Candara"/>
        <w:b/>
        <w:color w:val="0070C0"/>
        <w:lang w:val="en-US"/>
      </w:rPr>
      <w:t xml:space="preserve"> 2018</w:t>
    </w:r>
  </w:p>
  <w:p w:rsidR="00311912" w:rsidRPr="00AC0C4B" w:rsidRDefault="00311912">
    <w:pPr>
      <w:pStyle w:val="a4"/>
      <w:rPr>
        <w:b/>
        <w:lang w:val="en-US"/>
      </w:rPr>
    </w:pPr>
  </w:p>
  <w:p w:rsidR="00311912" w:rsidRPr="00414ABA" w:rsidRDefault="00311912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A3AD0"/>
    <w:multiLevelType w:val="hybridMultilevel"/>
    <w:tmpl w:val="D2EADC22"/>
    <w:lvl w:ilvl="0" w:tplc="AB1A8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MLc0Mza3MDAyNTI2N7FQ0lEKTi0uzszPAykwrgUAJBC4NywAAAA="/>
  </w:docVars>
  <w:rsids>
    <w:rsidRoot w:val="00FB3B33"/>
    <w:rsid w:val="000019F9"/>
    <w:rsid w:val="0001113C"/>
    <w:rsid w:val="00021B4C"/>
    <w:rsid w:val="00086CB0"/>
    <w:rsid w:val="000B4B1D"/>
    <w:rsid w:val="00141145"/>
    <w:rsid w:val="001678DD"/>
    <w:rsid w:val="00167CB7"/>
    <w:rsid w:val="00194962"/>
    <w:rsid w:val="001F0B8C"/>
    <w:rsid w:val="001F23A1"/>
    <w:rsid w:val="00216A75"/>
    <w:rsid w:val="0022572D"/>
    <w:rsid w:val="002526E6"/>
    <w:rsid w:val="00254C36"/>
    <w:rsid w:val="00281B67"/>
    <w:rsid w:val="002948C0"/>
    <w:rsid w:val="002D4C84"/>
    <w:rsid w:val="002D521D"/>
    <w:rsid w:val="00311912"/>
    <w:rsid w:val="00320E73"/>
    <w:rsid w:val="00343A0B"/>
    <w:rsid w:val="00383E2B"/>
    <w:rsid w:val="00395779"/>
    <w:rsid w:val="003B20D1"/>
    <w:rsid w:val="003C0325"/>
    <w:rsid w:val="003F4DC8"/>
    <w:rsid w:val="003F6C3E"/>
    <w:rsid w:val="00414ABA"/>
    <w:rsid w:val="00427FCB"/>
    <w:rsid w:val="0043744F"/>
    <w:rsid w:val="004403FA"/>
    <w:rsid w:val="00446F27"/>
    <w:rsid w:val="004623E9"/>
    <w:rsid w:val="004666CD"/>
    <w:rsid w:val="00483131"/>
    <w:rsid w:val="00484300"/>
    <w:rsid w:val="004C2422"/>
    <w:rsid w:val="004E1E70"/>
    <w:rsid w:val="004E1EA5"/>
    <w:rsid w:val="004E33D4"/>
    <w:rsid w:val="00515887"/>
    <w:rsid w:val="005223F0"/>
    <w:rsid w:val="005435C7"/>
    <w:rsid w:val="00575ED7"/>
    <w:rsid w:val="005E097F"/>
    <w:rsid w:val="005E44C0"/>
    <w:rsid w:val="0060152C"/>
    <w:rsid w:val="00635DE7"/>
    <w:rsid w:val="0065660B"/>
    <w:rsid w:val="006B0328"/>
    <w:rsid w:val="006F1613"/>
    <w:rsid w:val="006F2BBB"/>
    <w:rsid w:val="00702EDF"/>
    <w:rsid w:val="00741F6B"/>
    <w:rsid w:val="0079289D"/>
    <w:rsid w:val="007A438E"/>
    <w:rsid w:val="007D33CB"/>
    <w:rsid w:val="007E5764"/>
    <w:rsid w:val="008532B9"/>
    <w:rsid w:val="00877646"/>
    <w:rsid w:val="00984031"/>
    <w:rsid w:val="009C3DD0"/>
    <w:rsid w:val="009D3177"/>
    <w:rsid w:val="00A14A13"/>
    <w:rsid w:val="00A2060A"/>
    <w:rsid w:val="00A378F0"/>
    <w:rsid w:val="00A535BE"/>
    <w:rsid w:val="00A53B2D"/>
    <w:rsid w:val="00A60387"/>
    <w:rsid w:val="00A6399B"/>
    <w:rsid w:val="00A96E8B"/>
    <w:rsid w:val="00AC0C4B"/>
    <w:rsid w:val="00AF453D"/>
    <w:rsid w:val="00B00525"/>
    <w:rsid w:val="00B24E18"/>
    <w:rsid w:val="00B92EDC"/>
    <w:rsid w:val="00BC5CE7"/>
    <w:rsid w:val="00C92661"/>
    <w:rsid w:val="00CA6976"/>
    <w:rsid w:val="00CA6A18"/>
    <w:rsid w:val="00CC259C"/>
    <w:rsid w:val="00CD3ED3"/>
    <w:rsid w:val="00CD7FC5"/>
    <w:rsid w:val="00D02FD8"/>
    <w:rsid w:val="00D04B3A"/>
    <w:rsid w:val="00D24912"/>
    <w:rsid w:val="00DA754D"/>
    <w:rsid w:val="00DB2B5A"/>
    <w:rsid w:val="00DD41AF"/>
    <w:rsid w:val="00E1742F"/>
    <w:rsid w:val="00E53C48"/>
    <w:rsid w:val="00EA3067"/>
    <w:rsid w:val="00ED000D"/>
    <w:rsid w:val="00ED6256"/>
    <w:rsid w:val="00EE5B67"/>
    <w:rsid w:val="00F017A3"/>
    <w:rsid w:val="00F25146"/>
    <w:rsid w:val="00F5221D"/>
    <w:rsid w:val="00F76A19"/>
    <w:rsid w:val="00FA515F"/>
    <w:rsid w:val="00FB3B33"/>
    <w:rsid w:val="00FE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4AB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14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4ABA"/>
  </w:style>
  <w:style w:type="paragraph" w:styleId="a5">
    <w:name w:val="footer"/>
    <w:basedOn w:val="a"/>
    <w:link w:val="Char1"/>
    <w:uiPriority w:val="99"/>
    <w:unhideWhenUsed/>
    <w:rsid w:val="00414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4ABA"/>
  </w:style>
  <w:style w:type="paragraph" w:customStyle="1" w:styleId="Default">
    <w:name w:val="Default"/>
    <w:rsid w:val="00414A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741F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535BE"/>
    <w:pPr>
      <w:ind w:left="720"/>
      <w:contextualSpacing/>
    </w:pPr>
  </w:style>
  <w:style w:type="paragraph" w:styleId="a7">
    <w:name w:val="footnote text"/>
    <w:basedOn w:val="a"/>
    <w:link w:val="Char2"/>
    <w:uiPriority w:val="99"/>
    <w:semiHidden/>
    <w:unhideWhenUsed/>
    <w:rsid w:val="00311912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31191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119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8B15-3FB9-428E-A709-93D56DDB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982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144</cp:revision>
  <cp:lastPrinted>2018-11-30T14:12:00Z</cp:lastPrinted>
  <dcterms:created xsi:type="dcterms:W3CDTF">2018-11-29T11:16:00Z</dcterms:created>
  <dcterms:modified xsi:type="dcterms:W3CDTF">2018-11-30T14:14:00Z</dcterms:modified>
</cp:coreProperties>
</file>